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B6" w:rsidRPr="00C659A0" w:rsidRDefault="004711D5">
      <w:r>
        <w:rPr>
          <w:noProof/>
          <w:lang w:val="en-US" w:eastAsia="en-US"/>
        </w:rPr>
        <w:drawing>
          <wp:anchor distT="0" distB="0" distL="114300" distR="114300" simplePos="0" relativeHeight="251657728" behindDoc="0" locked="0" layoutInCell="1" allowOverlap="1">
            <wp:simplePos x="0" y="0"/>
            <wp:positionH relativeFrom="column">
              <wp:posOffset>210820</wp:posOffset>
            </wp:positionH>
            <wp:positionV relativeFrom="paragraph">
              <wp:posOffset>245745</wp:posOffset>
            </wp:positionV>
            <wp:extent cx="737235" cy="744855"/>
            <wp:effectExtent l="19050" t="0" r="5715" b="0"/>
            <wp:wrapTopAndBottom/>
            <wp:docPr id="3" name="Picture 2" descr="siglalinii-r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linii-rom1"/>
                    <pic:cNvPicPr>
                      <a:picLocks noChangeAspect="1" noChangeArrowheads="1"/>
                    </pic:cNvPicPr>
                  </pic:nvPicPr>
                  <pic:blipFill>
                    <a:blip r:embed="rId8" cstate="print"/>
                    <a:srcRect/>
                    <a:stretch>
                      <a:fillRect/>
                    </a:stretch>
                  </pic:blipFill>
                  <pic:spPr bwMode="auto">
                    <a:xfrm>
                      <a:off x="0" y="0"/>
                      <a:ext cx="737235" cy="744855"/>
                    </a:xfrm>
                    <a:prstGeom prst="rect">
                      <a:avLst/>
                    </a:prstGeom>
                    <a:noFill/>
                    <a:ln w="9525">
                      <a:noFill/>
                      <a:miter lim="800000"/>
                      <a:headEnd/>
                      <a:tailEnd/>
                    </a:ln>
                  </pic:spPr>
                </pic:pic>
              </a:graphicData>
            </a:graphic>
          </wp:anchor>
        </w:drawing>
      </w:r>
    </w:p>
    <w:p w:rsidR="00143F10" w:rsidRPr="00C659A0" w:rsidRDefault="00143F10" w:rsidP="00143F10">
      <w:pPr>
        <w:framePr w:w="7551" w:h="1595" w:hSpace="181" w:wrap="around" w:vAnchor="text" w:hAnchor="page" w:x="2961" w:y="1"/>
        <w:jc w:val="center"/>
        <w:rPr>
          <w:b/>
          <w:caps/>
          <w:sz w:val="18"/>
          <w:szCs w:val="18"/>
        </w:rPr>
      </w:pPr>
      <w:r w:rsidRPr="00C659A0">
        <w:rPr>
          <w:b/>
          <w:sz w:val="18"/>
          <w:szCs w:val="18"/>
        </w:rPr>
        <w:t>R</w:t>
      </w:r>
      <w:r w:rsidRPr="00C659A0">
        <w:rPr>
          <w:b/>
          <w:caps/>
          <w:sz w:val="18"/>
          <w:szCs w:val="18"/>
        </w:rPr>
        <w:t>omânia</w:t>
      </w:r>
    </w:p>
    <w:p w:rsidR="00143F10" w:rsidRPr="00C659A0" w:rsidRDefault="00143F10" w:rsidP="00143F10">
      <w:pPr>
        <w:framePr w:w="7551" w:h="1595" w:hSpace="181" w:wrap="around" w:vAnchor="text" w:hAnchor="page" w:x="2961" w:y="1"/>
        <w:jc w:val="center"/>
        <w:rPr>
          <w:b/>
          <w:caps/>
          <w:sz w:val="18"/>
          <w:szCs w:val="18"/>
        </w:rPr>
      </w:pPr>
      <w:r w:rsidRPr="00C659A0">
        <w:rPr>
          <w:b/>
          <w:caps/>
          <w:sz w:val="18"/>
          <w:szCs w:val="18"/>
        </w:rPr>
        <w:t>Ministerul Educaţiei NATIONALE</w:t>
      </w:r>
    </w:p>
    <w:p w:rsidR="00143F10" w:rsidRPr="00C659A0" w:rsidRDefault="00143F10" w:rsidP="00143F10">
      <w:pPr>
        <w:framePr w:w="7551" w:h="1595" w:hSpace="181" w:wrap="around" w:vAnchor="text" w:hAnchor="page" w:x="2961" w:y="1"/>
        <w:jc w:val="center"/>
        <w:rPr>
          <w:b/>
          <w:caps/>
          <w:sz w:val="18"/>
          <w:szCs w:val="18"/>
        </w:rPr>
      </w:pPr>
      <w:r w:rsidRPr="00C659A0">
        <w:rPr>
          <w:b/>
          <w:caps/>
          <w:sz w:val="18"/>
          <w:szCs w:val="18"/>
        </w:rPr>
        <w:t>UNIVERSITATEA DE ŞTIINŢE AGRICOLE ŞI MEDICINă VETERINARă</w:t>
      </w:r>
    </w:p>
    <w:p w:rsidR="00143F10" w:rsidRPr="00C659A0" w:rsidRDefault="00143F10" w:rsidP="00143F10">
      <w:pPr>
        <w:framePr w:w="7551" w:h="1595" w:hSpace="181" w:wrap="around" w:vAnchor="text" w:hAnchor="page" w:x="2961" w:y="1"/>
        <w:jc w:val="center"/>
        <w:rPr>
          <w:b/>
          <w:sz w:val="18"/>
          <w:szCs w:val="18"/>
        </w:rPr>
      </w:pPr>
      <w:r w:rsidRPr="00C659A0">
        <w:rPr>
          <w:b/>
          <w:caps/>
          <w:sz w:val="18"/>
          <w:szCs w:val="18"/>
        </w:rPr>
        <w:t>din CLUJ-NAPOCA</w:t>
      </w:r>
    </w:p>
    <w:p w:rsidR="00143F10" w:rsidRPr="00C659A0" w:rsidRDefault="00143F10" w:rsidP="00143F10">
      <w:pPr>
        <w:framePr w:w="7551" w:h="1595" w:hSpace="181" w:wrap="around" w:vAnchor="text" w:hAnchor="page" w:x="2961" w:y="1"/>
        <w:jc w:val="center"/>
        <w:rPr>
          <w:sz w:val="18"/>
          <w:szCs w:val="18"/>
        </w:rPr>
      </w:pPr>
      <w:r w:rsidRPr="00C659A0">
        <w:rPr>
          <w:sz w:val="18"/>
          <w:szCs w:val="18"/>
        </w:rPr>
        <w:t>Str. ănăştur Nr.3-5, 400372 Cluj-Napoca, România</w:t>
      </w:r>
    </w:p>
    <w:p w:rsidR="00143F10" w:rsidRPr="00C659A0" w:rsidRDefault="00143F10" w:rsidP="00143F10">
      <w:pPr>
        <w:framePr w:w="7551" w:h="1595" w:hSpace="181" w:wrap="around" w:vAnchor="text" w:hAnchor="page" w:x="2961" w:y="1"/>
        <w:ind w:right="-284"/>
        <w:jc w:val="center"/>
        <w:rPr>
          <w:sz w:val="18"/>
          <w:szCs w:val="18"/>
        </w:rPr>
      </w:pPr>
      <w:r w:rsidRPr="00C659A0">
        <w:rPr>
          <w:sz w:val="18"/>
          <w:szCs w:val="18"/>
        </w:rPr>
        <w:t>tel.+ 40-264-596.384; fax + 40-264-593.792</w:t>
      </w:r>
    </w:p>
    <w:p w:rsidR="004C4EE9" w:rsidRDefault="004C4EE9" w:rsidP="00AC66AA">
      <w:pPr>
        <w:jc w:val="center"/>
        <w:rPr>
          <w:b/>
        </w:rPr>
      </w:pPr>
    </w:p>
    <w:p w:rsidR="00143F10" w:rsidRPr="00C659A0" w:rsidRDefault="001D2F53" w:rsidP="00AC66AA">
      <w:pPr>
        <w:jc w:val="center"/>
        <w:rPr>
          <w:b/>
        </w:rPr>
      </w:pPr>
      <w:r w:rsidRPr="00C659A0">
        <w:rPr>
          <w:b/>
        </w:rPr>
        <w:t>DECLARAȚIE REFERITOARE</w:t>
      </w:r>
    </w:p>
    <w:p w:rsidR="004C4EE9" w:rsidRPr="00157F26" w:rsidRDefault="001D2F53" w:rsidP="00757175">
      <w:pPr>
        <w:jc w:val="center"/>
      </w:pPr>
      <w:r w:rsidRPr="00157F26">
        <w:rPr>
          <w:b/>
        </w:rPr>
        <w:t>la îndeplinirea</w:t>
      </w:r>
      <w:r w:rsidR="00143F10" w:rsidRPr="00157F26">
        <w:rPr>
          <w:b/>
        </w:rPr>
        <w:t xml:space="preserve"> </w:t>
      </w:r>
      <w:r w:rsidR="002217AE" w:rsidRPr="00157F26">
        <w:rPr>
          <w:b/>
        </w:rPr>
        <w:t xml:space="preserve">criteriilor prevăzute în Anexa 1 la Raportarea IC2015, dispusă prin </w:t>
      </w:r>
      <w:r w:rsidR="00157F26" w:rsidRPr="00157F26">
        <w:rPr>
          <w:b/>
          <w:bdr w:val="none" w:sz="0" w:space="0" w:color="auto" w:frame="1"/>
          <w:shd w:val="clear" w:color="auto" w:fill="FFFFFF"/>
        </w:rPr>
        <w:t>Ordinul Ministerului Educaţiei şi Cercetării Ştiinţifice Nr. 3185/09.02.2015</w:t>
      </w:r>
      <w:r w:rsidR="004C4EE9">
        <w:rPr>
          <w:rStyle w:val="EndnoteReference"/>
          <w:b/>
          <w:bdr w:val="none" w:sz="0" w:space="0" w:color="auto" w:frame="1"/>
          <w:shd w:val="clear" w:color="auto" w:fill="FFFFFF"/>
        </w:rPr>
        <w:endnoteReference w:id="2"/>
      </w:r>
    </w:p>
    <w:p w:rsidR="004C4EE9" w:rsidRPr="00C659A0" w:rsidRDefault="004C4EE9" w:rsidP="00143F10">
      <w:pPr>
        <w:spacing w:line="276" w:lineRule="auto"/>
        <w:rPr>
          <w:sz w:val="28"/>
          <w:szCs w:val="28"/>
        </w:rPr>
      </w:pPr>
      <w:r w:rsidRPr="00C659A0">
        <w:t xml:space="preserve">                                           </w:t>
      </w:r>
    </w:p>
    <w:p w:rsidR="004C4EE9" w:rsidRPr="00C659A0" w:rsidRDefault="004C4EE9" w:rsidP="00143F10">
      <w:pPr>
        <w:spacing w:line="276" w:lineRule="auto"/>
        <w:jc w:val="both"/>
      </w:pPr>
      <w:r w:rsidRPr="00C659A0">
        <w:t>Subsemna</w:t>
      </w:r>
      <w:r w:rsidR="00E43B9A">
        <w:t>tul(a) ....................</w:t>
      </w:r>
      <w:r w:rsidRPr="00C659A0">
        <w:t xml:space="preserve">........................................................, </w:t>
      </w:r>
      <w:r>
        <w:t>CNP</w:t>
      </w:r>
      <w:r w:rsidRPr="00C659A0">
        <w:t xml:space="preserve"> ..........................</w:t>
      </w:r>
      <w:r>
        <w:t>.........</w:t>
      </w:r>
      <w:r w:rsidRPr="00C659A0">
        <w:t xml:space="preserve">., </w:t>
      </w:r>
    </w:p>
    <w:p w:rsidR="004C4EE9" w:rsidRPr="00C659A0" w:rsidRDefault="004C4EE9" w:rsidP="00143F10">
      <w:pPr>
        <w:spacing w:line="276" w:lineRule="auto"/>
        <w:jc w:val="both"/>
      </w:pPr>
      <w:r>
        <w:t>având funcţia de</w:t>
      </w:r>
      <w:r>
        <w:rPr>
          <w:rStyle w:val="EndnoteReference"/>
        </w:rPr>
        <w:endnoteReference w:id="3"/>
      </w:r>
      <w:r>
        <w:t xml:space="preserve"> .......................................................................... </w:t>
      </w:r>
      <w:r w:rsidRPr="00C659A0">
        <w:t>în c</w:t>
      </w:r>
      <w:r>
        <w:t xml:space="preserve">adrul Facultăţii </w:t>
      </w:r>
      <w:r w:rsidR="002C538C">
        <w:t xml:space="preserve">de </w:t>
      </w:r>
      <w:r>
        <w:t>..............................</w:t>
      </w:r>
      <w:r w:rsidR="002C538C">
        <w:t>.........</w:t>
      </w:r>
      <w:r>
        <w:t>......................., Depa</w:t>
      </w:r>
      <w:r w:rsidR="002C538C">
        <w:t>r</w:t>
      </w:r>
      <w:r>
        <w:t>tamentul ............................................, forma de angajare</w:t>
      </w:r>
      <w:r>
        <w:rPr>
          <w:rStyle w:val="EndnoteReference"/>
        </w:rPr>
        <w:endnoteReference w:id="4"/>
      </w:r>
      <w:r>
        <w:t xml:space="preserve"> ........, </w:t>
      </w:r>
      <w:r w:rsidRPr="00C659A0">
        <w:t xml:space="preserve">declar pe propria răspundere </w:t>
      </w:r>
      <w:r>
        <w:t>următoarele</w:t>
      </w:r>
      <w:r w:rsidRPr="00C659A0">
        <w:t>:</w:t>
      </w:r>
    </w:p>
    <w:p w:rsidR="004C4EE9" w:rsidRPr="00C659A0" w:rsidRDefault="004C4EE9" w:rsidP="00143F1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6122"/>
        <w:gridCol w:w="984"/>
        <w:gridCol w:w="97"/>
        <w:gridCol w:w="604"/>
        <w:gridCol w:w="701"/>
      </w:tblGrid>
      <w:tr w:rsidR="004C4EE9" w:rsidRPr="00C659A0" w:rsidTr="00E43B9A">
        <w:tc>
          <w:tcPr>
            <w:tcW w:w="627" w:type="dxa"/>
          </w:tcPr>
          <w:p w:rsidR="004C4EE9" w:rsidRPr="00C659A0" w:rsidRDefault="004C4EE9" w:rsidP="00143F10">
            <w:pPr>
              <w:jc w:val="both"/>
              <w:rPr>
                <w:b/>
                <w:sz w:val="20"/>
                <w:szCs w:val="20"/>
              </w:rPr>
            </w:pPr>
          </w:p>
        </w:tc>
        <w:tc>
          <w:tcPr>
            <w:tcW w:w="7106" w:type="dxa"/>
            <w:gridSpan w:val="2"/>
          </w:tcPr>
          <w:p w:rsidR="004C4EE9" w:rsidRPr="00C659A0" w:rsidRDefault="004C4EE9" w:rsidP="00143F10">
            <w:pPr>
              <w:jc w:val="both"/>
              <w:rPr>
                <w:b/>
                <w:sz w:val="20"/>
                <w:szCs w:val="20"/>
              </w:rPr>
            </w:pPr>
          </w:p>
        </w:tc>
        <w:tc>
          <w:tcPr>
            <w:tcW w:w="701" w:type="dxa"/>
            <w:gridSpan w:val="2"/>
          </w:tcPr>
          <w:p w:rsidR="004C4EE9" w:rsidRPr="00C659A0" w:rsidRDefault="004C4EE9" w:rsidP="00143F10">
            <w:pPr>
              <w:jc w:val="both"/>
              <w:rPr>
                <w:sz w:val="20"/>
                <w:szCs w:val="20"/>
              </w:rPr>
            </w:pPr>
            <w:r>
              <w:rPr>
                <w:sz w:val="20"/>
                <w:szCs w:val="20"/>
              </w:rPr>
              <w:t>DA*</w:t>
            </w:r>
          </w:p>
        </w:tc>
        <w:tc>
          <w:tcPr>
            <w:tcW w:w="701" w:type="dxa"/>
          </w:tcPr>
          <w:p w:rsidR="004C4EE9" w:rsidRPr="00C659A0" w:rsidRDefault="004C4EE9" w:rsidP="00143F10">
            <w:pPr>
              <w:jc w:val="both"/>
              <w:rPr>
                <w:sz w:val="20"/>
                <w:szCs w:val="20"/>
              </w:rPr>
            </w:pPr>
            <w:r>
              <w:rPr>
                <w:sz w:val="20"/>
                <w:szCs w:val="20"/>
              </w:rPr>
              <w:t>NU*</w:t>
            </w: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A7712F">
            <w:pPr>
              <w:rPr>
                <w:b/>
                <w:sz w:val="20"/>
                <w:szCs w:val="20"/>
              </w:rPr>
            </w:pPr>
            <w:r w:rsidRPr="00C659A0">
              <w:rPr>
                <w:b/>
                <w:sz w:val="20"/>
                <w:szCs w:val="20"/>
              </w:rPr>
              <w:t xml:space="preserve">Am </w:t>
            </w:r>
            <w:r>
              <w:rPr>
                <w:b/>
                <w:sz w:val="20"/>
                <w:szCs w:val="20"/>
              </w:rPr>
              <w:t>calitatea de conducător de doctorat</w:t>
            </w:r>
            <w:r w:rsidRPr="00C659A0">
              <w:rPr>
                <w:b/>
                <w:sz w:val="20"/>
                <w:szCs w:val="20"/>
              </w:rPr>
              <w:t xml:space="preserve"> </w:t>
            </w:r>
          </w:p>
        </w:tc>
        <w:tc>
          <w:tcPr>
            <w:tcW w:w="701" w:type="dxa"/>
            <w:gridSpan w:val="2"/>
          </w:tcPr>
          <w:p w:rsidR="004C4EE9" w:rsidRPr="00C659A0" w:rsidRDefault="004C4EE9" w:rsidP="004C4EE9">
            <w:pPr>
              <w:jc w:val="both"/>
              <w:rPr>
                <w:sz w:val="20"/>
                <w:szCs w:val="20"/>
              </w:rPr>
            </w:pPr>
          </w:p>
        </w:tc>
        <w:tc>
          <w:tcPr>
            <w:tcW w:w="701" w:type="dxa"/>
          </w:tcPr>
          <w:p w:rsidR="004C4EE9" w:rsidRPr="00C659A0" w:rsidRDefault="004C4EE9" w:rsidP="004C4EE9">
            <w:pPr>
              <w:jc w:val="both"/>
              <w:rPr>
                <w:sz w:val="20"/>
                <w:szCs w:val="20"/>
              </w:rPr>
            </w:pPr>
          </w:p>
        </w:tc>
      </w:tr>
      <w:tr w:rsidR="004C4EE9" w:rsidRPr="00C659A0" w:rsidTr="00E43B9A">
        <w:tc>
          <w:tcPr>
            <w:tcW w:w="627" w:type="dxa"/>
          </w:tcPr>
          <w:p w:rsidR="004C4EE9" w:rsidRDefault="004C4EE9" w:rsidP="00143F10">
            <w:pPr>
              <w:jc w:val="both"/>
              <w:rPr>
                <w:b/>
                <w:sz w:val="20"/>
                <w:szCs w:val="20"/>
              </w:rPr>
            </w:pPr>
          </w:p>
        </w:tc>
        <w:tc>
          <w:tcPr>
            <w:tcW w:w="8508" w:type="dxa"/>
            <w:gridSpan w:val="5"/>
          </w:tcPr>
          <w:p w:rsidR="004C4EE9" w:rsidRPr="00A7712F" w:rsidRDefault="004C4EE9" w:rsidP="00143F10">
            <w:pPr>
              <w:jc w:val="both"/>
              <w:rPr>
                <w:b/>
                <w:sz w:val="20"/>
                <w:szCs w:val="20"/>
                <w:lang w:val="en-US"/>
              </w:rPr>
            </w:pPr>
            <w:r>
              <w:rPr>
                <w:b/>
                <w:sz w:val="20"/>
                <w:szCs w:val="20"/>
              </w:rPr>
              <w:t>Îmi desfăşor activitatea didactică în următoarele ramuri de ştiinţă</w:t>
            </w:r>
            <w:r>
              <w:rPr>
                <w:b/>
                <w:sz w:val="20"/>
                <w:szCs w:val="20"/>
                <w:lang w:val="en-US"/>
              </w:rPr>
              <w:t>:</w:t>
            </w: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vAlign w:val="center"/>
          </w:tcPr>
          <w:p w:rsidR="004C4EE9" w:rsidRPr="00A7712F" w:rsidRDefault="004C4EE9" w:rsidP="00BE6891">
            <w:pPr>
              <w:jc w:val="center"/>
              <w:rPr>
                <w:b/>
                <w:sz w:val="20"/>
                <w:szCs w:val="20"/>
              </w:rPr>
            </w:pPr>
            <w:r w:rsidRPr="00A7712F">
              <w:rPr>
                <w:b/>
                <w:sz w:val="20"/>
                <w:szCs w:val="20"/>
              </w:rPr>
              <w:t>Ramura de ştiinţă</w:t>
            </w:r>
            <w:r>
              <w:rPr>
                <w:rStyle w:val="EndnoteReference"/>
                <w:b/>
                <w:sz w:val="20"/>
                <w:szCs w:val="20"/>
              </w:rPr>
              <w:endnoteReference w:id="5"/>
            </w:r>
          </w:p>
        </w:tc>
        <w:tc>
          <w:tcPr>
            <w:tcW w:w="1402" w:type="dxa"/>
            <w:gridSpan w:val="3"/>
            <w:vAlign w:val="center"/>
          </w:tcPr>
          <w:p w:rsidR="004C4EE9" w:rsidRPr="00A7712F" w:rsidRDefault="004C4EE9" w:rsidP="00A7712F">
            <w:pPr>
              <w:jc w:val="center"/>
              <w:rPr>
                <w:b/>
                <w:sz w:val="20"/>
                <w:szCs w:val="20"/>
              </w:rPr>
            </w:pPr>
            <w:r w:rsidRPr="00A7712F">
              <w:rPr>
                <w:b/>
                <w:sz w:val="20"/>
                <w:szCs w:val="20"/>
              </w:rPr>
              <w:t>Fracţiunea de normă</w:t>
            </w:r>
            <w:bookmarkStart w:id="0" w:name="_Ref414373990"/>
            <w:r>
              <w:rPr>
                <w:rStyle w:val="EndnoteReference"/>
                <w:b/>
                <w:sz w:val="20"/>
                <w:szCs w:val="20"/>
              </w:rPr>
              <w:endnoteReference w:id="6"/>
            </w:r>
            <w:bookmarkEnd w:id="0"/>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6C6DF6" w:rsidP="006C6DF6">
            <w:pPr>
              <w:jc w:val="center"/>
              <w:rPr>
                <w:b/>
                <w:sz w:val="20"/>
                <w:szCs w:val="20"/>
              </w:rPr>
            </w:pPr>
            <w:r>
              <w:rPr>
                <w:sz w:val="20"/>
                <w:szCs w:val="20"/>
              </w:rPr>
              <w:t>.......</w:t>
            </w:r>
            <w:r>
              <w:rPr>
                <w:rStyle w:val="EndnoteReference"/>
                <w:sz w:val="20"/>
                <w:szCs w:val="20"/>
              </w:rPr>
              <w:endnoteReference w:id="7"/>
            </w:r>
          </w:p>
        </w:tc>
        <w:tc>
          <w:tcPr>
            <w:tcW w:w="1402" w:type="dxa"/>
            <w:gridSpan w:val="3"/>
          </w:tcPr>
          <w:p w:rsidR="004C4EE9" w:rsidRPr="00C659A0" w:rsidRDefault="006C6DF6" w:rsidP="006C6DF6">
            <w:pPr>
              <w:jc w:val="center"/>
              <w:rPr>
                <w:sz w:val="20"/>
                <w:szCs w:val="20"/>
              </w:rPr>
            </w:pPr>
            <w:r>
              <w:rPr>
                <w:sz w:val="20"/>
                <w:szCs w:val="20"/>
              </w:rPr>
              <w:t>.......</w:t>
            </w:r>
            <w:fldSimple w:instr=" NOTEREF _Ref414373990 \h  \* MERGEFORMAT ">
              <w:r w:rsidRPr="006C6DF6">
                <w:rPr>
                  <w:sz w:val="20"/>
                  <w:szCs w:val="20"/>
                  <w:vertAlign w:val="superscript"/>
                </w:rPr>
                <w:t>v</w:t>
              </w:r>
            </w:fldSimple>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4C4EE9">
            <w:pPr>
              <w:rPr>
                <w:b/>
                <w:sz w:val="20"/>
                <w:szCs w:val="20"/>
              </w:rPr>
            </w:pPr>
          </w:p>
        </w:tc>
        <w:tc>
          <w:tcPr>
            <w:tcW w:w="1402" w:type="dxa"/>
            <w:gridSpan w:val="3"/>
          </w:tcPr>
          <w:p w:rsidR="004C4EE9" w:rsidRPr="00C659A0" w:rsidRDefault="004C4EE9" w:rsidP="004C4EE9">
            <w:pPr>
              <w:jc w:val="both"/>
              <w:rPr>
                <w:sz w:val="20"/>
                <w:szCs w:val="20"/>
              </w:rPr>
            </w:pP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4C4EE9">
            <w:pPr>
              <w:rPr>
                <w:b/>
                <w:sz w:val="20"/>
                <w:szCs w:val="20"/>
              </w:rPr>
            </w:pPr>
          </w:p>
        </w:tc>
        <w:tc>
          <w:tcPr>
            <w:tcW w:w="1402" w:type="dxa"/>
            <w:gridSpan w:val="3"/>
          </w:tcPr>
          <w:p w:rsidR="004C4EE9" w:rsidRPr="00C659A0" w:rsidRDefault="004C4EE9" w:rsidP="004C4EE9">
            <w:pPr>
              <w:jc w:val="both"/>
              <w:rPr>
                <w:sz w:val="20"/>
                <w:szCs w:val="20"/>
              </w:rPr>
            </w:pP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4C4EE9">
            <w:pPr>
              <w:rPr>
                <w:b/>
                <w:sz w:val="20"/>
                <w:szCs w:val="20"/>
              </w:rPr>
            </w:pPr>
          </w:p>
        </w:tc>
        <w:tc>
          <w:tcPr>
            <w:tcW w:w="1402" w:type="dxa"/>
            <w:gridSpan w:val="3"/>
          </w:tcPr>
          <w:p w:rsidR="004C4EE9" w:rsidRPr="00C659A0" w:rsidRDefault="004C4EE9" w:rsidP="004C4EE9">
            <w:pPr>
              <w:jc w:val="both"/>
              <w:rPr>
                <w:sz w:val="20"/>
                <w:szCs w:val="20"/>
              </w:rPr>
            </w:pP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BE6891">
            <w:pPr>
              <w:jc w:val="center"/>
              <w:rPr>
                <w:b/>
                <w:sz w:val="20"/>
                <w:szCs w:val="20"/>
              </w:rPr>
            </w:pPr>
            <w:r>
              <w:rPr>
                <w:b/>
                <w:sz w:val="20"/>
                <w:szCs w:val="20"/>
              </w:rPr>
              <w:t>Total</w:t>
            </w:r>
          </w:p>
        </w:tc>
        <w:tc>
          <w:tcPr>
            <w:tcW w:w="1402" w:type="dxa"/>
            <w:gridSpan w:val="3"/>
          </w:tcPr>
          <w:p w:rsidR="004C4EE9" w:rsidRPr="00BE6891" w:rsidRDefault="004C4EE9" w:rsidP="00BE6891">
            <w:pPr>
              <w:jc w:val="center"/>
              <w:rPr>
                <w:b/>
                <w:sz w:val="20"/>
                <w:szCs w:val="20"/>
              </w:rPr>
            </w:pPr>
            <w:r w:rsidRPr="00BE6891">
              <w:rPr>
                <w:b/>
                <w:sz w:val="20"/>
                <w:szCs w:val="20"/>
              </w:rPr>
              <w:t>1,00</w:t>
            </w:r>
          </w:p>
        </w:tc>
      </w:tr>
      <w:tr w:rsidR="00E43B9A" w:rsidRPr="006C6DF6" w:rsidTr="000866EA">
        <w:tc>
          <w:tcPr>
            <w:tcW w:w="9135" w:type="dxa"/>
            <w:gridSpan w:val="6"/>
          </w:tcPr>
          <w:p w:rsidR="00E43B9A" w:rsidRPr="006C6DF6" w:rsidRDefault="00E43B9A" w:rsidP="00B95C8F">
            <w:pPr>
              <w:jc w:val="center"/>
            </w:pPr>
            <w:r w:rsidRPr="006C6DF6">
              <w:rPr>
                <w:b/>
              </w:rPr>
              <w:t>Date aferente IC2.1 din Raportarea IC2015</w:t>
            </w:r>
          </w:p>
        </w:tc>
      </w:tr>
      <w:tr w:rsidR="004C4EE9" w:rsidRPr="005F112B" w:rsidTr="00E43B9A">
        <w:tc>
          <w:tcPr>
            <w:tcW w:w="627" w:type="dxa"/>
          </w:tcPr>
          <w:p w:rsidR="004C4EE9" w:rsidRPr="005F112B" w:rsidRDefault="004C4EE9" w:rsidP="004C4EE9">
            <w:pPr>
              <w:jc w:val="both"/>
              <w:rPr>
                <w:b/>
                <w:sz w:val="22"/>
                <w:szCs w:val="22"/>
              </w:rPr>
            </w:pPr>
          </w:p>
        </w:tc>
        <w:tc>
          <w:tcPr>
            <w:tcW w:w="8508" w:type="dxa"/>
            <w:gridSpan w:val="5"/>
          </w:tcPr>
          <w:p w:rsidR="004C4EE9" w:rsidRPr="005F112B" w:rsidRDefault="004C4EE9" w:rsidP="006C6DF6">
            <w:pPr>
              <w:jc w:val="center"/>
              <w:rPr>
                <w:b/>
                <w:sz w:val="22"/>
                <w:szCs w:val="22"/>
                <w:lang w:val="en-US"/>
              </w:rPr>
            </w:pPr>
            <w:r w:rsidRPr="005F112B">
              <w:rPr>
                <w:b/>
                <w:sz w:val="22"/>
                <w:szCs w:val="22"/>
              </w:rPr>
              <w:t>Fişa de verificare CNATD</w:t>
            </w:r>
            <w:r w:rsidR="006C6DF6" w:rsidRPr="005F112B">
              <w:rPr>
                <w:b/>
                <w:sz w:val="22"/>
                <w:szCs w:val="22"/>
              </w:rPr>
              <w:t>C</w:t>
            </w:r>
            <w:r w:rsidRPr="005F112B">
              <w:rPr>
                <w:b/>
                <w:sz w:val="22"/>
                <w:szCs w:val="22"/>
              </w:rPr>
              <w:t>U</w:t>
            </w:r>
          </w:p>
        </w:tc>
      </w:tr>
      <w:tr w:rsidR="004C4EE9" w:rsidRPr="00C659A0" w:rsidTr="00E43B9A">
        <w:tc>
          <w:tcPr>
            <w:tcW w:w="627" w:type="dxa"/>
          </w:tcPr>
          <w:p w:rsidR="004C4EE9" w:rsidRPr="00C659A0" w:rsidRDefault="004C4EE9" w:rsidP="004C4EE9">
            <w:pPr>
              <w:jc w:val="both"/>
              <w:rPr>
                <w:b/>
                <w:sz w:val="20"/>
                <w:szCs w:val="20"/>
              </w:rPr>
            </w:pPr>
          </w:p>
        </w:tc>
        <w:tc>
          <w:tcPr>
            <w:tcW w:w="8508" w:type="dxa"/>
            <w:gridSpan w:val="5"/>
          </w:tcPr>
          <w:p w:rsidR="004C4EE9" w:rsidRPr="00073F61" w:rsidRDefault="004C4EE9" w:rsidP="00041BC6">
            <w:pPr>
              <w:rPr>
                <w:b/>
                <w:sz w:val="20"/>
                <w:szCs w:val="20"/>
              </w:rPr>
            </w:pPr>
            <w:r>
              <w:rPr>
                <w:b/>
                <w:sz w:val="20"/>
                <w:szCs w:val="20"/>
              </w:rPr>
              <w:t>Potrivit precizărilor din Anexa 3 la Raportarea IC2015</w:t>
            </w:r>
            <w:r>
              <w:rPr>
                <w:rStyle w:val="EndnoteReference"/>
                <w:b/>
                <w:sz w:val="20"/>
                <w:szCs w:val="20"/>
              </w:rPr>
              <w:endnoteReference w:id="8"/>
            </w:r>
            <w:r>
              <w:rPr>
                <w:b/>
                <w:sz w:val="20"/>
                <w:szCs w:val="20"/>
              </w:rPr>
              <w:t>, am completat Fişa de verificare CNATCDU aferenetă</w:t>
            </w:r>
            <w:r>
              <w:rPr>
                <w:b/>
                <w:sz w:val="20"/>
                <w:szCs w:val="20"/>
                <w:lang w:val="en-US"/>
              </w:rPr>
              <w:t>:</w:t>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41BC6" w:rsidRDefault="004C4EE9" w:rsidP="00073F61">
            <w:pPr>
              <w:rPr>
                <w:sz w:val="20"/>
                <w:szCs w:val="20"/>
              </w:rPr>
            </w:pPr>
            <w:r w:rsidRPr="00041BC6">
              <w:rPr>
                <w:sz w:val="20"/>
                <w:szCs w:val="20"/>
              </w:rPr>
              <w:t>- Domeniului:</w:t>
            </w:r>
          </w:p>
        </w:tc>
        <w:tc>
          <w:tcPr>
            <w:tcW w:w="2386" w:type="dxa"/>
            <w:gridSpan w:val="4"/>
          </w:tcPr>
          <w:p w:rsidR="004C4EE9" w:rsidRPr="00073F61" w:rsidRDefault="00684621" w:rsidP="00073F61">
            <w:pPr>
              <w:jc w:val="center"/>
              <w:rPr>
                <w:b/>
                <w:sz w:val="20"/>
                <w:szCs w:val="20"/>
              </w:rPr>
            </w:pPr>
            <w:r>
              <w:rPr>
                <w:sz w:val="20"/>
                <w:szCs w:val="20"/>
              </w:rPr>
              <w:t>.......</w:t>
            </w:r>
            <w:r>
              <w:rPr>
                <w:rStyle w:val="EndnoteReference"/>
                <w:sz w:val="20"/>
                <w:szCs w:val="20"/>
              </w:rPr>
              <w:endnoteReference w:id="9"/>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41BC6" w:rsidRDefault="004C4EE9" w:rsidP="00073F61">
            <w:pPr>
              <w:rPr>
                <w:sz w:val="20"/>
                <w:szCs w:val="20"/>
              </w:rPr>
            </w:pPr>
            <w:r w:rsidRPr="00041BC6">
              <w:rPr>
                <w:sz w:val="20"/>
                <w:szCs w:val="20"/>
              </w:rPr>
              <w:t>- Ramurii de ştiinţă:</w:t>
            </w:r>
          </w:p>
        </w:tc>
        <w:tc>
          <w:tcPr>
            <w:tcW w:w="2386" w:type="dxa"/>
            <w:gridSpan w:val="4"/>
          </w:tcPr>
          <w:p w:rsidR="004C4EE9" w:rsidRPr="00073F61" w:rsidRDefault="00684621" w:rsidP="00073F61">
            <w:pPr>
              <w:jc w:val="center"/>
              <w:rPr>
                <w:b/>
                <w:sz w:val="20"/>
                <w:szCs w:val="20"/>
              </w:rPr>
            </w:pPr>
            <w:r>
              <w:rPr>
                <w:sz w:val="20"/>
                <w:szCs w:val="20"/>
              </w:rPr>
              <w:t>.......</w:t>
            </w:r>
            <w:r>
              <w:rPr>
                <w:rStyle w:val="EndnoteReference"/>
                <w:sz w:val="20"/>
                <w:szCs w:val="20"/>
              </w:rPr>
              <w:endnoteReference w:id="10"/>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41BC6" w:rsidRDefault="004C4EE9" w:rsidP="00073F61">
            <w:pPr>
              <w:rPr>
                <w:sz w:val="20"/>
                <w:szCs w:val="20"/>
              </w:rPr>
            </w:pPr>
            <w:r w:rsidRPr="00041BC6">
              <w:rPr>
                <w:sz w:val="20"/>
                <w:szCs w:val="20"/>
              </w:rPr>
              <w:t>- OM relevant:</w:t>
            </w:r>
          </w:p>
        </w:tc>
        <w:tc>
          <w:tcPr>
            <w:tcW w:w="2386" w:type="dxa"/>
            <w:gridSpan w:val="4"/>
          </w:tcPr>
          <w:p w:rsidR="004C4EE9" w:rsidRPr="00073F61" w:rsidRDefault="00684621" w:rsidP="00073F61">
            <w:pPr>
              <w:jc w:val="center"/>
              <w:rPr>
                <w:b/>
                <w:sz w:val="20"/>
                <w:szCs w:val="20"/>
              </w:rPr>
            </w:pPr>
            <w:r>
              <w:rPr>
                <w:sz w:val="20"/>
                <w:szCs w:val="20"/>
              </w:rPr>
              <w:t>.......</w:t>
            </w:r>
            <w:r>
              <w:rPr>
                <w:rStyle w:val="EndnoteReference"/>
                <w:sz w:val="20"/>
                <w:szCs w:val="20"/>
              </w:rPr>
              <w:endnoteReference w:id="11"/>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41BC6" w:rsidRDefault="004C4EE9" w:rsidP="00073F61">
            <w:pPr>
              <w:rPr>
                <w:sz w:val="20"/>
                <w:szCs w:val="20"/>
              </w:rPr>
            </w:pPr>
            <w:r w:rsidRPr="00041BC6">
              <w:rPr>
                <w:sz w:val="20"/>
                <w:szCs w:val="20"/>
              </w:rPr>
              <w:t>- Anexa:</w:t>
            </w:r>
          </w:p>
        </w:tc>
        <w:tc>
          <w:tcPr>
            <w:tcW w:w="2386" w:type="dxa"/>
            <w:gridSpan w:val="4"/>
          </w:tcPr>
          <w:p w:rsidR="004C4EE9" w:rsidRPr="00073F61" w:rsidRDefault="005957C4" w:rsidP="00073F61">
            <w:pPr>
              <w:jc w:val="center"/>
              <w:rPr>
                <w:b/>
                <w:sz w:val="20"/>
                <w:szCs w:val="20"/>
              </w:rPr>
            </w:pPr>
            <w:r>
              <w:rPr>
                <w:sz w:val="20"/>
                <w:szCs w:val="20"/>
              </w:rPr>
              <w:t>.......</w:t>
            </w:r>
            <w:r>
              <w:rPr>
                <w:rStyle w:val="EndnoteReference"/>
                <w:sz w:val="20"/>
                <w:szCs w:val="20"/>
              </w:rPr>
              <w:endnoteReference w:id="12"/>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41BC6" w:rsidRDefault="004C4EE9" w:rsidP="00073F61">
            <w:pPr>
              <w:rPr>
                <w:sz w:val="20"/>
                <w:szCs w:val="20"/>
              </w:rPr>
            </w:pPr>
            <w:r w:rsidRPr="00041BC6">
              <w:rPr>
                <w:sz w:val="20"/>
                <w:szCs w:val="20"/>
              </w:rPr>
              <w:t>- Nr.crt. din Anexa 3 la Raportarea IC2015:</w:t>
            </w:r>
          </w:p>
        </w:tc>
        <w:tc>
          <w:tcPr>
            <w:tcW w:w="2386" w:type="dxa"/>
            <w:gridSpan w:val="4"/>
          </w:tcPr>
          <w:p w:rsidR="004C4EE9" w:rsidRPr="00073F61" w:rsidRDefault="005957C4" w:rsidP="00073F61">
            <w:pPr>
              <w:jc w:val="center"/>
              <w:rPr>
                <w:b/>
                <w:sz w:val="20"/>
                <w:szCs w:val="20"/>
              </w:rPr>
            </w:pPr>
            <w:r>
              <w:rPr>
                <w:sz w:val="20"/>
                <w:szCs w:val="20"/>
              </w:rPr>
              <w:t>.......</w:t>
            </w:r>
            <w:r>
              <w:rPr>
                <w:rStyle w:val="EndnoteReference"/>
                <w:sz w:val="20"/>
                <w:szCs w:val="20"/>
              </w:rPr>
              <w:endnoteReference w:id="13"/>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073F61" w:rsidRDefault="004C4EE9" w:rsidP="00B70E75">
            <w:pPr>
              <w:rPr>
                <w:b/>
                <w:sz w:val="20"/>
                <w:szCs w:val="20"/>
                <w:lang w:val="en-US"/>
              </w:rPr>
            </w:pPr>
            <w:r>
              <w:rPr>
                <w:b/>
                <w:sz w:val="20"/>
                <w:szCs w:val="20"/>
                <w:lang w:val="en-US"/>
              </w:rPr>
              <w:t>Pentru Fi</w:t>
            </w:r>
            <w:r>
              <w:rPr>
                <w:b/>
                <w:sz w:val="20"/>
                <w:szCs w:val="20"/>
              </w:rPr>
              <w:t>şa de verificare CNATCDU completată,</w:t>
            </w:r>
            <w:r>
              <w:rPr>
                <w:b/>
                <w:sz w:val="20"/>
                <w:szCs w:val="20"/>
                <w:lang w:val="en-US"/>
              </w:rPr>
              <w:t xml:space="preserve"> indicatorii relevan</w:t>
            </w:r>
            <w:r>
              <w:rPr>
                <w:b/>
                <w:sz w:val="20"/>
                <w:szCs w:val="20"/>
              </w:rPr>
              <w:t xml:space="preserve">ţi precizaţi în Anexa 3 la </w:t>
            </w:r>
            <w:r w:rsidRPr="00291793">
              <w:rPr>
                <w:b/>
                <w:sz w:val="20"/>
                <w:szCs w:val="20"/>
              </w:rPr>
              <w:t>Raport</w:t>
            </w:r>
            <w:r>
              <w:rPr>
                <w:b/>
                <w:sz w:val="20"/>
                <w:szCs w:val="20"/>
              </w:rPr>
              <w:t xml:space="preserve">area </w:t>
            </w:r>
            <w:r w:rsidRPr="00291793">
              <w:rPr>
                <w:b/>
                <w:sz w:val="20"/>
                <w:szCs w:val="20"/>
              </w:rPr>
              <w:t>IC2015</w:t>
            </w:r>
            <w:r>
              <w:rPr>
                <w:b/>
                <w:sz w:val="20"/>
                <w:szCs w:val="20"/>
              </w:rPr>
              <w:t xml:space="preserve"> sunt</w:t>
            </w:r>
            <w:r>
              <w:rPr>
                <w:b/>
                <w:sz w:val="20"/>
                <w:szCs w:val="20"/>
                <w:lang w:val="en-US"/>
              </w:rPr>
              <w:t>:</w:t>
            </w:r>
          </w:p>
        </w:tc>
        <w:tc>
          <w:tcPr>
            <w:tcW w:w="2386" w:type="dxa"/>
            <w:gridSpan w:val="4"/>
          </w:tcPr>
          <w:p w:rsidR="004C4EE9" w:rsidRPr="00C659A0" w:rsidRDefault="005957C4" w:rsidP="005957C4">
            <w:pPr>
              <w:jc w:val="center"/>
              <w:rPr>
                <w:sz w:val="20"/>
                <w:szCs w:val="20"/>
              </w:rPr>
            </w:pPr>
            <w:r>
              <w:rPr>
                <w:sz w:val="20"/>
                <w:szCs w:val="20"/>
              </w:rPr>
              <w:t>.......</w:t>
            </w:r>
            <w:r>
              <w:rPr>
                <w:rStyle w:val="EndnoteReference"/>
                <w:sz w:val="20"/>
                <w:szCs w:val="20"/>
              </w:rPr>
              <w:endnoteReference w:id="14"/>
            </w: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51200A" w:rsidRDefault="004C4EE9" w:rsidP="00B70E75">
            <w:pPr>
              <w:rPr>
                <w:b/>
                <w:sz w:val="20"/>
                <w:szCs w:val="20"/>
                <w:lang w:val="en-US"/>
              </w:rPr>
            </w:pPr>
            <w:r>
              <w:rPr>
                <w:b/>
                <w:sz w:val="20"/>
                <w:szCs w:val="20"/>
                <w:lang w:val="en-US"/>
              </w:rPr>
              <w:t>Conform Fi</w:t>
            </w:r>
            <w:r>
              <w:rPr>
                <w:b/>
                <w:sz w:val="20"/>
                <w:szCs w:val="20"/>
              </w:rPr>
              <w:t>şei de verificare CNATCDU completată</w:t>
            </w:r>
            <w:r>
              <w:rPr>
                <w:rStyle w:val="EndnoteReference"/>
                <w:b/>
                <w:sz w:val="20"/>
                <w:szCs w:val="20"/>
              </w:rPr>
              <w:endnoteReference w:id="15"/>
            </w:r>
            <w:r>
              <w:rPr>
                <w:b/>
                <w:sz w:val="20"/>
                <w:szCs w:val="20"/>
              </w:rPr>
              <w:t>,</w:t>
            </w:r>
            <w:r>
              <w:rPr>
                <w:b/>
                <w:sz w:val="20"/>
                <w:szCs w:val="20"/>
                <w:lang w:val="en-US"/>
              </w:rPr>
              <w:t xml:space="preserve"> </w:t>
            </w:r>
            <w:r>
              <w:rPr>
                <w:b/>
                <w:sz w:val="20"/>
                <w:szCs w:val="20"/>
              </w:rPr>
              <w:t>Punctajul realizat pentru Indicatorii relevanţi de mai sus este</w:t>
            </w:r>
            <w:r>
              <w:rPr>
                <w:b/>
                <w:sz w:val="20"/>
                <w:szCs w:val="20"/>
                <w:lang w:val="en-US"/>
              </w:rPr>
              <w:t>:</w:t>
            </w:r>
          </w:p>
        </w:tc>
        <w:tc>
          <w:tcPr>
            <w:tcW w:w="2386" w:type="dxa"/>
            <w:gridSpan w:val="4"/>
          </w:tcPr>
          <w:p w:rsidR="004C4EE9" w:rsidRPr="00C659A0" w:rsidRDefault="004C4EE9" w:rsidP="00B70E75">
            <w:pPr>
              <w:jc w:val="center"/>
              <w:rPr>
                <w:sz w:val="20"/>
                <w:szCs w:val="20"/>
              </w:rPr>
            </w:pPr>
            <w:r>
              <w:rPr>
                <w:sz w:val="20"/>
                <w:szCs w:val="20"/>
              </w:rPr>
              <w:t>.......</w:t>
            </w:r>
            <w:r>
              <w:rPr>
                <w:rStyle w:val="EndnoteReference"/>
                <w:sz w:val="20"/>
                <w:szCs w:val="20"/>
              </w:rPr>
              <w:endnoteReference w:id="16"/>
            </w: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C659A0" w:rsidRDefault="004C4EE9" w:rsidP="004C4EE9">
            <w:pPr>
              <w:jc w:val="both"/>
              <w:rPr>
                <w:b/>
                <w:sz w:val="20"/>
                <w:szCs w:val="20"/>
              </w:rPr>
            </w:pPr>
          </w:p>
        </w:tc>
        <w:tc>
          <w:tcPr>
            <w:tcW w:w="701" w:type="dxa"/>
            <w:gridSpan w:val="2"/>
          </w:tcPr>
          <w:p w:rsidR="004C4EE9" w:rsidRPr="00C659A0" w:rsidRDefault="004C4EE9" w:rsidP="004C4EE9">
            <w:pPr>
              <w:jc w:val="both"/>
              <w:rPr>
                <w:sz w:val="20"/>
                <w:szCs w:val="20"/>
              </w:rPr>
            </w:pPr>
            <w:r>
              <w:rPr>
                <w:sz w:val="20"/>
                <w:szCs w:val="20"/>
              </w:rPr>
              <w:t>DA*</w:t>
            </w:r>
          </w:p>
        </w:tc>
        <w:tc>
          <w:tcPr>
            <w:tcW w:w="701" w:type="dxa"/>
          </w:tcPr>
          <w:p w:rsidR="004C4EE9" w:rsidRPr="00C659A0" w:rsidRDefault="004C4EE9" w:rsidP="004C4EE9">
            <w:pPr>
              <w:jc w:val="both"/>
              <w:rPr>
                <w:sz w:val="20"/>
                <w:szCs w:val="20"/>
              </w:rPr>
            </w:pPr>
            <w:r>
              <w:rPr>
                <w:sz w:val="20"/>
                <w:szCs w:val="20"/>
              </w:rPr>
              <w:t>NU*</w:t>
            </w:r>
          </w:p>
        </w:tc>
      </w:tr>
      <w:tr w:rsidR="004C4EE9" w:rsidRPr="00C659A0" w:rsidTr="00E43B9A">
        <w:tc>
          <w:tcPr>
            <w:tcW w:w="627" w:type="dxa"/>
          </w:tcPr>
          <w:p w:rsidR="004C4EE9" w:rsidRPr="00C659A0" w:rsidRDefault="004C4EE9" w:rsidP="004C4EE9">
            <w:pPr>
              <w:jc w:val="both"/>
              <w:rPr>
                <w:b/>
                <w:sz w:val="20"/>
                <w:szCs w:val="20"/>
              </w:rPr>
            </w:pPr>
          </w:p>
        </w:tc>
        <w:tc>
          <w:tcPr>
            <w:tcW w:w="7106" w:type="dxa"/>
            <w:gridSpan w:val="2"/>
          </w:tcPr>
          <w:p w:rsidR="004C4EE9" w:rsidRPr="0051200A" w:rsidRDefault="004C4EE9" w:rsidP="0051200A">
            <w:pPr>
              <w:jc w:val="both"/>
              <w:rPr>
                <w:b/>
                <w:sz w:val="20"/>
                <w:szCs w:val="20"/>
                <w:lang w:val="en-US"/>
              </w:rPr>
            </w:pPr>
            <w:r>
              <w:rPr>
                <w:b/>
                <w:sz w:val="20"/>
                <w:szCs w:val="20"/>
              </w:rPr>
              <w:t>Punctajul realizat pentru Indicatorii relevanţi este mai mare decât punctajul minim de</w:t>
            </w:r>
            <w:r w:rsidR="00555A87">
              <w:rPr>
                <w:rStyle w:val="EndnoteReference"/>
                <w:b/>
                <w:sz w:val="20"/>
                <w:szCs w:val="20"/>
              </w:rPr>
              <w:endnoteReference w:id="17"/>
            </w:r>
            <w:r>
              <w:rPr>
                <w:b/>
                <w:sz w:val="20"/>
                <w:szCs w:val="20"/>
              </w:rPr>
              <w:t xml:space="preserve"> ............. puncte, precizat în Anexa 3 la </w:t>
            </w:r>
            <w:r w:rsidRPr="00291793">
              <w:rPr>
                <w:b/>
                <w:sz w:val="20"/>
                <w:szCs w:val="20"/>
              </w:rPr>
              <w:t>Raport</w:t>
            </w:r>
            <w:r>
              <w:rPr>
                <w:b/>
                <w:sz w:val="20"/>
                <w:szCs w:val="20"/>
              </w:rPr>
              <w:t xml:space="preserve">area </w:t>
            </w:r>
            <w:r w:rsidRPr="00291793">
              <w:rPr>
                <w:b/>
                <w:sz w:val="20"/>
                <w:szCs w:val="20"/>
              </w:rPr>
              <w:t>IC2015</w:t>
            </w:r>
            <w:r>
              <w:rPr>
                <w:b/>
                <w:sz w:val="20"/>
                <w:szCs w:val="20"/>
              </w:rPr>
              <w:t xml:space="preserve"> pentru funcţia pe care o ocup</w:t>
            </w:r>
            <w:r w:rsidR="00E43B9A">
              <w:rPr>
                <w:rStyle w:val="EndnoteReference"/>
                <w:b/>
                <w:sz w:val="20"/>
                <w:szCs w:val="20"/>
              </w:rPr>
              <w:endnoteReference w:id="18"/>
            </w:r>
            <w:r>
              <w:rPr>
                <w:b/>
                <w:sz w:val="20"/>
                <w:szCs w:val="20"/>
              </w:rPr>
              <w:t>.</w:t>
            </w:r>
          </w:p>
        </w:tc>
        <w:tc>
          <w:tcPr>
            <w:tcW w:w="701" w:type="dxa"/>
            <w:gridSpan w:val="2"/>
          </w:tcPr>
          <w:p w:rsidR="004C4EE9" w:rsidRDefault="004C4EE9" w:rsidP="004C4EE9">
            <w:pPr>
              <w:jc w:val="both"/>
              <w:rPr>
                <w:sz w:val="20"/>
                <w:szCs w:val="20"/>
              </w:rPr>
            </w:pPr>
          </w:p>
        </w:tc>
        <w:tc>
          <w:tcPr>
            <w:tcW w:w="701" w:type="dxa"/>
          </w:tcPr>
          <w:p w:rsidR="004C4EE9" w:rsidRDefault="004C4EE9" w:rsidP="004C4EE9">
            <w:pPr>
              <w:jc w:val="both"/>
              <w:rPr>
                <w:sz w:val="20"/>
                <w:szCs w:val="20"/>
              </w:rPr>
            </w:pPr>
          </w:p>
        </w:tc>
      </w:tr>
      <w:tr w:rsidR="004C4EE9" w:rsidRPr="00C659A0" w:rsidTr="00E43B9A">
        <w:tc>
          <w:tcPr>
            <w:tcW w:w="627" w:type="dxa"/>
          </w:tcPr>
          <w:p w:rsidR="004C4EE9" w:rsidRPr="00C659A0" w:rsidRDefault="004C4EE9" w:rsidP="004C4EE9">
            <w:pPr>
              <w:jc w:val="both"/>
              <w:rPr>
                <w:b/>
                <w:sz w:val="20"/>
                <w:szCs w:val="20"/>
              </w:rPr>
            </w:pPr>
          </w:p>
        </w:tc>
        <w:tc>
          <w:tcPr>
            <w:tcW w:w="6122" w:type="dxa"/>
          </w:tcPr>
          <w:p w:rsidR="004C4EE9" w:rsidRPr="00402AD4" w:rsidRDefault="004C4EE9" w:rsidP="00D3312A">
            <w:pPr>
              <w:rPr>
                <w:b/>
                <w:sz w:val="20"/>
                <w:szCs w:val="20"/>
                <w:lang w:val="en-US"/>
              </w:rPr>
            </w:pPr>
            <w:r>
              <w:rPr>
                <w:b/>
                <w:sz w:val="20"/>
                <w:szCs w:val="20"/>
              </w:rPr>
              <w:t>Conform Fişei de verificare a îndeplinirii standardelor minimale CNATDCU</w:t>
            </w:r>
            <w:r w:rsidR="00555A87">
              <w:rPr>
                <w:rStyle w:val="EndnoteReference"/>
                <w:b/>
                <w:sz w:val="20"/>
                <w:szCs w:val="20"/>
              </w:rPr>
              <w:endnoteReference w:id="19"/>
            </w:r>
            <w:r>
              <w:rPr>
                <w:b/>
                <w:sz w:val="20"/>
                <w:szCs w:val="20"/>
              </w:rPr>
              <w:t xml:space="preserve"> completate, nu am îndeplinit criteriul</w:t>
            </w:r>
            <w:r>
              <w:rPr>
                <w:b/>
                <w:sz w:val="20"/>
                <w:szCs w:val="20"/>
                <w:lang w:val="en-US"/>
              </w:rPr>
              <w:t>:</w:t>
            </w:r>
          </w:p>
        </w:tc>
        <w:tc>
          <w:tcPr>
            <w:tcW w:w="2386" w:type="dxa"/>
            <w:gridSpan w:val="4"/>
          </w:tcPr>
          <w:p w:rsidR="004C4EE9" w:rsidRPr="00C659A0" w:rsidRDefault="004C4EE9" w:rsidP="00402AD4">
            <w:pPr>
              <w:jc w:val="center"/>
              <w:rPr>
                <w:sz w:val="20"/>
                <w:szCs w:val="20"/>
              </w:rPr>
            </w:pPr>
            <w:r>
              <w:rPr>
                <w:sz w:val="20"/>
                <w:szCs w:val="20"/>
              </w:rPr>
              <w:t>............</w:t>
            </w:r>
            <w:r>
              <w:rPr>
                <w:rStyle w:val="EndnoteReference"/>
                <w:sz w:val="20"/>
                <w:szCs w:val="20"/>
              </w:rPr>
              <w:endnoteReference w:id="20"/>
            </w:r>
          </w:p>
        </w:tc>
      </w:tr>
      <w:tr w:rsidR="00E43B9A" w:rsidRPr="005F112B" w:rsidTr="000866EA">
        <w:tc>
          <w:tcPr>
            <w:tcW w:w="9135" w:type="dxa"/>
            <w:gridSpan w:val="6"/>
          </w:tcPr>
          <w:p w:rsidR="00E43B9A" w:rsidRPr="005F112B" w:rsidRDefault="00E43B9A" w:rsidP="00AD3FE3">
            <w:pPr>
              <w:jc w:val="center"/>
            </w:pPr>
            <w:r w:rsidRPr="005F112B">
              <w:rPr>
                <w:b/>
              </w:rPr>
              <w:t>Date aferente IC2.2 din Raportarea IC2015</w:t>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51200A" w:rsidRDefault="004C4EE9" w:rsidP="00AD3FE3">
            <w:pPr>
              <w:rPr>
                <w:b/>
                <w:sz w:val="20"/>
                <w:szCs w:val="20"/>
                <w:lang w:val="en-US"/>
              </w:rPr>
            </w:pPr>
            <w:r>
              <w:rPr>
                <w:b/>
                <w:sz w:val="20"/>
                <w:szCs w:val="20"/>
                <w:lang w:val="en-US"/>
              </w:rPr>
              <w:t>Indicele Hirsch, afi</w:t>
            </w:r>
            <w:r>
              <w:rPr>
                <w:b/>
                <w:sz w:val="20"/>
                <w:szCs w:val="20"/>
              </w:rPr>
              <w:t xml:space="preserve">şat în </w:t>
            </w:r>
            <w:r>
              <w:rPr>
                <w:b/>
                <w:sz w:val="20"/>
                <w:szCs w:val="20"/>
                <w:lang w:val="en-US"/>
              </w:rPr>
              <w:t>Google Scholar pentru lucrările mele, este:</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1"/>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51200A" w:rsidRDefault="004C4EE9" w:rsidP="00B95C8F">
            <w:pPr>
              <w:rPr>
                <w:b/>
                <w:sz w:val="20"/>
                <w:szCs w:val="20"/>
                <w:lang w:val="en-US"/>
              </w:rPr>
            </w:pPr>
            <w:r>
              <w:rPr>
                <w:b/>
                <w:sz w:val="20"/>
                <w:szCs w:val="20"/>
                <w:lang w:val="en-US"/>
              </w:rPr>
              <w:t>Indicele Hirsch, afi</w:t>
            </w:r>
            <w:r>
              <w:rPr>
                <w:b/>
                <w:sz w:val="20"/>
                <w:szCs w:val="20"/>
              </w:rPr>
              <w:t>şat în ISI Web of Science</w:t>
            </w:r>
            <w:r>
              <w:rPr>
                <w:b/>
                <w:sz w:val="20"/>
                <w:szCs w:val="20"/>
                <w:lang w:val="en-US"/>
              </w:rPr>
              <w:t xml:space="preserve"> pentru lucrările mele, este:</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2"/>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51200A" w:rsidRDefault="004C4EE9" w:rsidP="00B95C8F">
            <w:pPr>
              <w:rPr>
                <w:b/>
                <w:sz w:val="20"/>
                <w:szCs w:val="20"/>
                <w:lang w:val="en-US"/>
              </w:rPr>
            </w:pPr>
            <w:r>
              <w:rPr>
                <w:b/>
                <w:sz w:val="20"/>
                <w:szCs w:val="20"/>
                <w:lang w:val="en-US"/>
              </w:rPr>
              <w:t>Indicele Hirsch, afi</w:t>
            </w:r>
            <w:r>
              <w:rPr>
                <w:b/>
                <w:sz w:val="20"/>
                <w:szCs w:val="20"/>
              </w:rPr>
              <w:t>şat în Scopus</w:t>
            </w:r>
            <w:r>
              <w:rPr>
                <w:b/>
                <w:sz w:val="20"/>
                <w:szCs w:val="20"/>
                <w:lang w:val="en-US"/>
              </w:rPr>
              <w:t xml:space="preserve"> pentru lucrările mele, este:</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3"/>
            </w:r>
          </w:p>
        </w:tc>
      </w:tr>
      <w:tr w:rsidR="00E43B9A" w:rsidRPr="005F112B" w:rsidTr="000866EA">
        <w:tc>
          <w:tcPr>
            <w:tcW w:w="9135" w:type="dxa"/>
            <w:gridSpan w:val="6"/>
          </w:tcPr>
          <w:p w:rsidR="00E43B9A" w:rsidRPr="005F112B" w:rsidRDefault="00E43B9A" w:rsidP="00B95C8F">
            <w:pPr>
              <w:jc w:val="center"/>
            </w:pPr>
            <w:r w:rsidRPr="005F112B">
              <w:rPr>
                <w:b/>
              </w:rPr>
              <w:t>Date aferente IC2.3 din Raportarea IC2015</w:t>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AD3FE3">
            <w:pPr>
              <w:rPr>
                <w:b/>
                <w:sz w:val="20"/>
                <w:szCs w:val="20"/>
              </w:rPr>
            </w:pPr>
            <w:r>
              <w:rPr>
                <w:b/>
                <w:sz w:val="20"/>
                <w:szCs w:val="20"/>
                <w:lang w:val="en-US"/>
              </w:rPr>
              <w:t>Nr. articole publicate în Nature/</w:t>
            </w:r>
            <w:r>
              <w:rPr>
                <w:b/>
                <w:sz w:val="20"/>
                <w:szCs w:val="20"/>
              </w:rPr>
              <w:t>Science, în perioada 2011-2014</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4"/>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596581">
            <w:pPr>
              <w:rPr>
                <w:b/>
                <w:sz w:val="20"/>
                <w:szCs w:val="20"/>
              </w:rPr>
            </w:pPr>
            <w:r>
              <w:rPr>
                <w:b/>
                <w:sz w:val="20"/>
                <w:szCs w:val="20"/>
                <w:lang w:val="en-US"/>
              </w:rPr>
              <w:t>Nr. articole publicate în reviste clasificate ISI în zona roşie</w:t>
            </w:r>
            <w:r>
              <w:rPr>
                <w:b/>
                <w:sz w:val="20"/>
                <w:szCs w:val="20"/>
              </w:rPr>
              <w:t>, în perioada 2011-2014</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5"/>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596581">
            <w:pPr>
              <w:rPr>
                <w:b/>
                <w:sz w:val="20"/>
                <w:szCs w:val="20"/>
              </w:rPr>
            </w:pPr>
            <w:r>
              <w:rPr>
                <w:b/>
                <w:sz w:val="20"/>
                <w:szCs w:val="20"/>
                <w:lang w:val="en-US"/>
              </w:rPr>
              <w:t>Nr. articole publicate în reviste clasificate ISI în zona galbenă</w:t>
            </w:r>
            <w:r>
              <w:rPr>
                <w:b/>
                <w:sz w:val="20"/>
                <w:szCs w:val="20"/>
              </w:rPr>
              <w:t>, în perioada 2011-</w:t>
            </w:r>
            <w:r>
              <w:rPr>
                <w:b/>
                <w:sz w:val="20"/>
                <w:szCs w:val="20"/>
              </w:rPr>
              <w:lastRenderedPageBreak/>
              <w:t>2014</w:t>
            </w:r>
          </w:p>
        </w:tc>
        <w:tc>
          <w:tcPr>
            <w:tcW w:w="1305" w:type="dxa"/>
            <w:gridSpan w:val="2"/>
          </w:tcPr>
          <w:p w:rsidR="004C4EE9" w:rsidRPr="00C659A0" w:rsidRDefault="004C4EE9" w:rsidP="004C4EE9">
            <w:pPr>
              <w:jc w:val="center"/>
              <w:rPr>
                <w:sz w:val="20"/>
                <w:szCs w:val="20"/>
              </w:rPr>
            </w:pPr>
            <w:r>
              <w:rPr>
                <w:sz w:val="20"/>
                <w:szCs w:val="20"/>
              </w:rPr>
              <w:lastRenderedPageBreak/>
              <w:t>.......</w:t>
            </w:r>
            <w:r>
              <w:rPr>
                <w:rStyle w:val="EndnoteReference"/>
                <w:sz w:val="20"/>
                <w:szCs w:val="20"/>
              </w:rPr>
              <w:endnoteReference w:id="26"/>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596581">
            <w:pPr>
              <w:rPr>
                <w:b/>
                <w:sz w:val="20"/>
                <w:szCs w:val="20"/>
              </w:rPr>
            </w:pPr>
            <w:r>
              <w:rPr>
                <w:b/>
                <w:sz w:val="20"/>
                <w:szCs w:val="20"/>
                <w:lang w:val="en-US"/>
              </w:rPr>
              <w:t>Nr. brevete triadice</w:t>
            </w:r>
            <w:r>
              <w:rPr>
                <w:rStyle w:val="EndnoteReference"/>
                <w:b/>
                <w:sz w:val="20"/>
                <w:szCs w:val="20"/>
                <w:lang w:val="en-US"/>
              </w:rPr>
              <w:endnoteReference w:id="27"/>
            </w:r>
            <w:r>
              <w:rPr>
                <w:b/>
                <w:sz w:val="20"/>
                <w:szCs w:val="20"/>
                <w:lang w:val="en-US"/>
              </w:rPr>
              <w:t xml:space="preserve"> obţinute </w:t>
            </w:r>
            <w:r>
              <w:rPr>
                <w:b/>
                <w:sz w:val="20"/>
                <w:szCs w:val="20"/>
              </w:rPr>
              <w:t>în perioada 2011-2014</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8"/>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4C4EE9">
            <w:pPr>
              <w:rPr>
                <w:b/>
                <w:sz w:val="20"/>
                <w:szCs w:val="20"/>
              </w:rPr>
            </w:pPr>
            <w:r>
              <w:rPr>
                <w:b/>
                <w:sz w:val="20"/>
                <w:szCs w:val="20"/>
                <w:lang w:val="en-US"/>
              </w:rPr>
              <w:t>Nr. brevete europene / interna</w:t>
            </w:r>
            <w:r>
              <w:rPr>
                <w:b/>
                <w:sz w:val="20"/>
                <w:szCs w:val="20"/>
              </w:rPr>
              <w:t>ţ</w:t>
            </w:r>
            <w:r>
              <w:rPr>
                <w:b/>
                <w:sz w:val="20"/>
                <w:szCs w:val="20"/>
                <w:lang w:val="en-US"/>
              </w:rPr>
              <w:t xml:space="preserve">ionale obţinute </w:t>
            </w:r>
            <w:r>
              <w:rPr>
                <w:b/>
                <w:sz w:val="20"/>
                <w:szCs w:val="20"/>
              </w:rPr>
              <w:t>în perioada 2011-2014</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29"/>
            </w:r>
          </w:p>
        </w:tc>
      </w:tr>
      <w:tr w:rsidR="004C4EE9" w:rsidRPr="00C659A0" w:rsidTr="004A19CF">
        <w:tc>
          <w:tcPr>
            <w:tcW w:w="627" w:type="dxa"/>
          </w:tcPr>
          <w:p w:rsidR="004C4EE9" w:rsidRPr="00C659A0" w:rsidRDefault="004C4EE9" w:rsidP="004C4EE9">
            <w:pPr>
              <w:jc w:val="both"/>
              <w:rPr>
                <w:b/>
                <w:sz w:val="20"/>
                <w:szCs w:val="20"/>
              </w:rPr>
            </w:pPr>
          </w:p>
        </w:tc>
        <w:tc>
          <w:tcPr>
            <w:tcW w:w="7203" w:type="dxa"/>
            <w:gridSpan w:val="3"/>
          </w:tcPr>
          <w:p w:rsidR="004C4EE9" w:rsidRPr="00B95C8F" w:rsidRDefault="004C4EE9" w:rsidP="004C4EE9">
            <w:pPr>
              <w:rPr>
                <w:b/>
                <w:sz w:val="20"/>
                <w:szCs w:val="20"/>
              </w:rPr>
            </w:pPr>
            <w:r>
              <w:rPr>
                <w:b/>
                <w:sz w:val="20"/>
                <w:szCs w:val="20"/>
                <w:lang w:val="en-US"/>
              </w:rPr>
              <w:t xml:space="preserve">Nr. brevete naţionale obţinute </w:t>
            </w:r>
            <w:r>
              <w:rPr>
                <w:b/>
                <w:sz w:val="20"/>
                <w:szCs w:val="20"/>
              </w:rPr>
              <w:t>în perioada 2011-2014</w:t>
            </w:r>
          </w:p>
        </w:tc>
        <w:tc>
          <w:tcPr>
            <w:tcW w:w="1305" w:type="dxa"/>
            <w:gridSpan w:val="2"/>
          </w:tcPr>
          <w:p w:rsidR="004C4EE9" w:rsidRPr="00C659A0" w:rsidRDefault="004C4EE9" w:rsidP="004C4EE9">
            <w:pPr>
              <w:jc w:val="center"/>
              <w:rPr>
                <w:sz w:val="20"/>
                <w:szCs w:val="20"/>
              </w:rPr>
            </w:pPr>
            <w:r>
              <w:rPr>
                <w:sz w:val="20"/>
                <w:szCs w:val="20"/>
              </w:rPr>
              <w:t>.......</w:t>
            </w:r>
            <w:r>
              <w:rPr>
                <w:rStyle w:val="EndnoteReference"/>
                <w:sz w:val="20"/>
                <w:szCs w:val="20"/>
              </w:rPr>
              <w:endnoteReference w:id="30"/>
            </w:r>
          </w:p>
        </w:tc>
      </w:tr>
    </w:tbl>
    <w:p w:rsidR="004C4EE9" w:rsidRDefault="004C4EE9" w:rsidP="004C4EE9">
      <w:pPr>
        <w:jc w:val="both"/>
        <w:rPr>
          <w:i/>
          <w:sz w:val="20"/>
          <w:szCs w:val="20"/>
        </w:rPr>
      </w:pPr>
      <w:r>
        <w:rPr>
          <w:i/>
          <w:sz w:val="20"/>
          <w:szCs w:val="20"/>
        </w:rPr>
        <w:t xml:space="preserve">* </w:t>
      </w:r>
      <w:r w:rsidRPr="00C659A0">
        <w:rPr>
          <w:i/>
          <w:sz w:val="20"/>
          <w:szCs w:val="20"/>
        </w:rPr>
        <w:t xml:space="preserve">se va </w:t>
      </w:r>
      <w:r>
        <w:rPr>
          <w:i/>
          <w:sz w:val="20"/>
          <w:szCs w:val="20"/>
        </w:rPr>
        <w:t>înscrie,</w:t>
      </w:r>
      <w:r w:rsidRPr="00C659A0">
        <w:rPr>
          <w:i/>
          <w:sz w:val="20"/>
          <w:szCs w:val="20"/>
        </w:rPr>
        <w:t xml:space="preserve"> în rubrica corespunzătoare, DA sau NU</w:t>
      </w:r>
      <w:r>
        <w:rPr>
          <w:i/>
          <w:sz w:val="20"/>
          <w:szCs w:val="20"/>
        </w:rPr>
        <w:t>, după caz</w:t>
      </w:r>
      <w:r w:rsidRPr="00C659A0">
        <w:rPr>
          <w:i/>
          <w:sz w:val="20"/>
          <w:szCs w:val="20"/>
        </w:rPr>
        <w:t>;</w:t>
      </w:r>
    </w:p>
    <w:p w:rsidR="00091CDF" w:rsidRDefault="00091CDF" w:rsidP="004C4EE9">
      <w:pPr>
        <w:jc w:val="both"/>
        <w:rPr>
          <w:i/>
          <w:sz w:val="20"/>
          <w:szCs w:val="20"/>
        </w:rPr>
      </w:pPr>
    </w:p>
    <w:p w:rsidR="00091CDF" w:rsidRPr="00B40F12" w:rsidRDefault="00091CDF" w:rsidP="004C4EE9">
      <w:pPr>
        <w:jc w:val="both"/>
        <w:rPr>
          <w:sz w:val="22"/>
          <w:szCs w:val="22"/>
          <w:lang w:val="en-US"/>
        </w:rPr>
      </w:pPr>
      <w:r w:rsidRPr="00B40F12">
        <w:rPr>
          <w:sz w:val="22"/>
          <w:szCs w:val="22"/>
        </w:rPr>
        <w:t>Pentru susţinerea celor de mai sus, anexez următoarele</w:t>
      </w:r>
      <w:r w:rsidR="004711D5">
        <w:rPr>
          <w:sz w:val="22"/>
          <w:szCs w:val="22"/>
        </w:rPr>
        <w:t xml:space="preserve"> fişiere, care le-am completat în conformitate cu </w:t>
      </w:r>
      <w:r w:rsidR="000866EA">
        <w:rPr>
          <w:sz w:val="22"/>
          <w:szCs w:val="22"/>
        </w:rPr>
        <w:t>indicaţiile</w:t>
      </w:r>
      <w:r w:rsidR="004711D5">
        <w:rPr>
          <w:sz w:val="22"/>
          <w:szCs w:val="22"/>
        </w:rPr>
        <w:t xml:space="preserve"> din prezentul Formular</w:t>
      </w:r>
      <w:r w:rsidRPr="00B40F12">
        <w:rPr>
          <w:sz w:val="22"/>
          <w:szCs w:val="22"/>
          <w:lang w:val="en-US"/>
        </w:rPr>
        <w:t>:</w:t>
      </w:r>
    </w:p>
    <w:p w:rsidR="00091CDF" w:rsidRPr="00B40F12" w:rsidRDefault="00091CDF" w:rsidP="004C4EE9">
      <w:pPr>
        <w:jc w:val="both"/>
        <w:rPr>
          <w:sz w:val="22"/>
          <w:szCs w:val="22"/>
        </w:rPr>
      </w:pPr>
    </w:p>
    <w:p w:rsidR="00091CDF" w:rsidRPr="00B40F12" w:rsidRDefault="00091CDF" w:rsidP="004C4EE9">
      <w:pPr>
        <w:jc w:val="both"/>
        <w:rPr>
          <w:sz w:val="22"/>
          <w:szCs w:val="22"/>
          <w:lang w:val="en-US"/>
        </w:rPr>
      </w:pPr>
      <w:r w:rsidRPr="00B40F12">
        <w:rPr>
          <w:sz w:val="22"/>
          <w:szCs w:val="22"/>
        </w:rPr>
        <w:t xml:space="preserve">-  </w:t>
      </w:r>
      <w:r w:rsidRPr="00B40F12">
        <w:rPr>
          <w:b/>
          <w:sz w:val="22"/>
          <w:szCs w:val="22"/>
          <w:lang w:val="en-US"/>
        </w:rPr>
        <w:t>Fi</w:t>
      </w:r>
      <w:r w:rsidRPr="00B40F12">
        <w:rPr>
          <w:b/>
          <w:sz w:val="22"/>
          <w:szCs w:val="22"/>
        </w:rPr>
        <w:t>şa de verificare CNATCDU</w:t>
      </w:r>
      <w:r w:rsidR="005F112B">
        <w:rPr>
          <w:b/>
          <w:sz w:val="22"/>
          <w:szCs w:val="22"/>
        </w:rPr>
        <w:t xml:space="preserve"> (fişier Excel)</w:t>
      </w:r>
      <w:r w:rsidR="00B40F12">
        <w:rPr>
          <w:b/>
          <w:sz w:val="22"/>
          <w:szCs w:val="22"/>
        </w:rPr>
        <w:t>,</w:t>
      </w:r>
      <w:r w:rsidRPr="00B40F12">
        <w:rPr>
          <w:b/>
          <w:sz w:val="22"/>
          <w:szCs w:val="22"/>
        </w:rPr>
        <w:t xml:space="preserve"> </w:t>
      </w:r>
      <w:r w:rsidRPr="00B40F12">
        <w:rPr>
          <w:sz w:val="22"/>
          <w:szCs w:val="22"/>
        </w:rPr>
        <w:t>completată în strictă conformitate cu prevederile Ordinului MECS Nr. 6560</w:t>
      </w:r>
      <w:r w:rsidRPr="00B40F12">
        <w:rPr>
          <w:sz w:val="22"/>
          <w:szCs w:val="22"/>
          <w:lang w:val="en-US"/>
        </w:rPr>
        <w:t>/2012</w:t>
      </w:r>
      <w:r w:rsidR="000866EA">
        <w:rPr>
          <w:sz w:val="22"/>
          <w:szCs w:val="22"/>
          <w:lang w:val="en-US"/>
        </w:rPr>
        <w:t>.</w:t>
      </w:r>
    </w:p>
    <w:p w:rsidR="00091CDF" w:rsidRPr="00B40F12" w:rsidRDefault="00091CDF" w:rsidP="004C4EE9">
      <w:pPr>
        <w:jc w:val="both"/>
        <w:rPr>
          <w:sz w:val="22"/>
          <w:szCs w:val="22"/>
        </w:rPr>
      </w:pPr>
      <w:r w:rsidRPr="00B40F12">
        <w:rPr>
          <w:sz w:val="22"/>
          <w:szCs w:val="22"/>
          <w:lang w:val="en-US"/>
        </w:rPr>
        <w:t xml:space="preserve">- </w:t>
      </w:r>
      <w:r w:rsidR="005F112B">
        <w:rPr>
          <w:sz w:val="22"/>
          <w:szCs w:val="22"/>
          <w:lang w:val="en-US"/>
        </w:rPr>
        <w:t xml:space="preserve">3 </w:t>
      </w:r>
      <w:r w:rsidRPr="00B40F12">
        <w:rPr>
          <w:b/>
          <w:sz w:val="22"/>
          <w:szCs w:val="22"/>
          <w:lang w:val="en-US"/>
        </w:rPr>
        <w:t>Capturi de ecran</w:t>
      </w:r>
      <w:r w:rsidR="005F112B">
        <w:rPr>
          <w:b/>
          <w:sz w:val="22"/>
          <w:szCs w:val="22"/>
          <w:lang w:val="en-US"/>
        </w:rPr>
        <w:t xml:space="preserve"> (salvat</w:t>
      </w:r>
      <w:r w:rsidR="000866EA">
        <w:rPr>
          <w:b/>
          <w:sz w:val="22"/>
          <w:szCs w:val="22"/>
          <w:lang w:val="en-US"/>
        </w:rPr>
        <w:t>ă</w:t>
      </w:r>
      <w:r w:rsidR="005F112B">
        <w:rPr>
          <w:b/>
          <w:sz w:val="22"/>
          <w:szCs w:val="22"/>
          <w:lang w:val="en-US"/>
        </w:rPr>
        <w:t xml:space="preserve"> </w:t>
      </w:r>
      <w:r w:rsidR="000866EA">
        <w:rPr>
          <w:b/>
          <w:sz w:val="22"/>
          <w:szCs w:val="22"/>
          <w:lang w:val="en-US"/>
        </w:rPr>
        <w:t xml:space="preserve">fiecare </w:t>
      </w:r>
      <w:r w:rsidR="005F112B">
        <w:rPr>
          <w:b/>
          <w:sz w:val="22"/>
          <w:szCs w:val="22"/>
          <w:lang w:val="en-US"/>
        </w:rPr>
        <w:t xml:space="preserve">în format pdf), </w:t>
      </w:r>
      <w:r w:rsidR="005F112B">
        <w:rPr>
          <w:sz w:val="22"/>
          <w:szCs w:val="22"/>
          <w:lang w:val="en-US"/>
        </w:rPr>
        <w:t>câte una pentru fiecare din</w:t>
      </w:r>
      <w:r w:rsidRPr="00B40F12">
        <w:rPr>
          <w:sz w:val="22"/>
          <w:szCs w:val="22"/>
          <w:lang w:val="en-US"/>
        </w:rPr>
        <w:t xml:space="preserve"> valorile indicilor Hirsch calculaţi de platformele: Google Scholar, ISI Web of Science </w:t>
      </w:r>
      <w:r w:rsidRPr="00B40F12">
        <w:rPr>
          <w:sz w:val="22"/>
          <w:szCs w:val="22"/>
        </w:rPr>
        <w:t>şi Scopus</w:t>
      </w:r>
      <w:r w:rsidR="000866EA">
        <w:rPr>
          <w:sz w:val="22"/>
          <w:szCs w:val="22"/>
        </w:rPr>
        <w:t>.</w:t>
      </w:r>
    </w:p>
    <w:p w:rsidR="00091CDF" w:rsidRDefault="00091CDF" w:rsidP="004C4EE9">
      <w:pPr>
        <w:jc w:val="both"/>
        <w:rPr>
          <w:sz w:val="22"/>
          <w:szCs w:val="22"/>
        </w:rPr>
      </w:pPr>
      <w:r w:rsidRPr="00B40F12">
        <w:rPr>
          <w:sz w:val="22"/>
          <w:szCs w:val="22"/>
        </w:rPr>
        <w:t xml:space="preserve">- </w:t>
      </w:r>
      <w:r w:rsidRPr="00B40F12">
        <w:rPr>
          <w:b/>
          <w:sz w:val="22"/>
          <w:szCs w:val="22"/>
        </w:rPr>
        <w:t>Anexa 5 la Raportarea IC2015</w:t>
      </w:r>
      <w:r w:rsidR="005F112B">
        <w:rPr>
          <w:b/>
          <w:sz w:val="22"/>
          <w:szCs w:val="22"/>
        </w:rPr>
        <w:t xml:space="preserve"> (fişier Excel)</w:t>
      </w:r>
      <w:r w:rsidRPr="00B40F12">
        <w:rPr>
          <w:sz w:val="22"/>
          <w:szCs w:val="22"/>
        </w:rPr>
        <w:t xml:space="preserve">, completată în strictă conformitate cu prevederile </w:t>
      </w:r>
      <w:r w:rsidR="00B40F12" w:rsidRPr="00B40F12">
        <w:rPr>
          <w:sz w:val="22"/>
          <w:szCs w:val="22"/>
        </w:rPr>
        <w:t>Metodologiei aprobate prin Ordinul MECS Nr. 3185</w:t>
      </w:r>
      <w:r w:rsidR="00B40F12" w:rsidRPr="00B40F12">
        <w:rPr>
          <w:sz w:val="22"/>
          <w:szCs w:val="22"/>
          <w:lang w:val="en-US"/>
        </w:rPr>
        <w:t>/</w:t>
      </w:r>
      <w:r w:rsidR="00B40F12" w:rsidRPr="00B40F12">
        <w:rPr>
          <w:sz w:val="22"/>
          <w:szCs w:val="22"/>
        </w:rPr>
        <w:t>2015.</w:t>
      </w:r>
    </w:p>
    <w:p w:rsidR="000866EA" w:rsidRDefault="000866EA" w:rsidP="004C4EE9">
      <w:pPr>
        <w:jc w:val="both"/>
        <w:rPr>
          <w:sz w:val="22"/>
          <w:szCs w:val="22"/>
        </w:rPr>
      </w:pPr>
    </w:p>
    <w:p w:rsidR="000866EA" w:rsidRDefault="000866EA" w:rsidP="004C4EE9">
      <w:pPr>
        <w:jc w:val="both"/>
        <w:rPr>
          <w:lang w:val="en-US"/>
        </w:rPr>
      </w:pPr>
      <w:r>
        <w:rPr>
          <w:sz w:val="22"/>
          <w:szCs w:val="22"/>
        </w:rPr>
        <w:t xml:space="preserve">Conform precizărilor din </w:t>
      </w:r>
      <w:r w:rsidRPr="000866EA">
        <w:t>Anexa 2</w:t>
      </w:r>
      <w:r>
        <w:rPr>
          <w:rStyle w:val="Strong"/>
          <w:rFonts w:ascii="Arial" w:hAnsi="Arial" w:cs="Arial"/>
          <w:color w:val="1982D1"/>
          <w:sz w:val="16"/>
          <w:szCs w:val="16"/>
          <w:bdr w:val="none" w:sz="0" w:space="0" w:color="auto" w:frame="1"/>
        </w:rPr>
        <w:t xml:space="preserve"> </w:t>
      </w:r>
      <w:r>
        <w:t>Raportarea IC2015</w:t>
      </w:r>
      <w:r>
        <w:rPr>
          <w:rStyle w:val="FootnoteReference"/>
        </w:rPr>
        <w:footnoteReference w:id="2"/>
      </w:r>
      <w:r>
        <w:t>, a</w:t>
      </w:r>
      <w:r>
        <w:rPr>
          <w:sz w:val="22"/>
          <w:szCs w:val="22"/>
        </w:rPr>
        <w:t>ceste fişiere le-am arhivat în Folderul</w:t>
      </w:r>
      <w:r>
        <w:rPr>
          <w:sz w:val="22"/>
          <w:szCs w:val="22"/>
          <w:lang w:val="en-US"/>
        </w:rPr>
        <w:t>:</w:t>
      </w:r>
      <w:r w:rsidR="00875F36">
        <w:rPr>
          <w:rStyle w:val="FootnoteReference"/>
          <w:sz w:val="22"/>
          <w:szCs w:val="22"/>
          <w:lang w:val="en-US"/>
        </w:rPr>
        <w:footnoteReference w:id="3"/>
      </w:r>
      <w:r>
        <w:rPr>
          <w:sz w:val="22"/>
          <w:szCs w:val="22"/>
          <w:lang w:val="en-US"/>
        </w:rPr>
        <w:t xml:space="preserve"> …………………………………. </w:t>
      </w:r>
      <w:r>
        <w:rPr>
          <w:sz w:val="22"/>
          <w:szCs w:val="22"/>
        </w:rPr>
        <w:t>şi le-am denumit</w:t>
      </w:r>
      <w:r>
        <w:t xml:space="preserve"> astfel</w:t>
      </w:r>
      <w:r>
        <w:rPr>
          <w:lang w:val="en-US"/>
        </w:rPr>
        <w:t>:</w:t>
      </w:r>
    </w:p>
    <w:p w:rsidR="000866EA" w:rsidRDefault="000866EA" w:rsidP="004C4EE9">
      <w:pPr>
        <w:jc w:val="both"/>
        <w:rPr>
          <w:lang w:val="en-US"/>
        </w:rPr>
      </w:pPr>
    </w:p>
    <w:p w:rsidR="000866EA" w:rsidRDefault="000866EA" w:rsidP="004C4EE9">
      <w:pPr>
        <w:jc w:val="both"/>
      </w:pPr>
      <w:r>
        <w:t>1. Fișa de verificare a îndeplinirii standardelor minimale CNATDCU:</w:t>
      </w:r>
      <w:r w:rsidR="00875F36">
        <w:rPr>
          <w:rStyle w:val="FootnoteReference"/>
        </w:rPr>
        <w:footnoteReference w:id="4"/>
      </w:r>
      <w:r>
        <w:t xml:space="preserve"> ..............................</w:t>
      </w:r>
    </w:p>
    <w:p w:rsidR="000866EA" w:rsidRDefault="000866EA" w:rsidP="004C4EE9">
      <w:pPr>
        <w:jc w:val="both"/>
      </w:pPr>
      <w:r>
        <w:t>2. Indicele Hirsch</w:t>
      </w:r>
    </w:p>
    <w:p w:rsidR="000866EA" w:rsidRDefault="000866EA" w:rsidP="004C4EE9">
      <w:pPr>
        <w:jc w:val="both"/>
      </w:pPr>
      <w:r>
        <w:t xml:space="preserve">    - Google Scholar:</w:t>
      </w:r>
      <w:r w:rsidR="00875F36">
        <w:rPr>
          <w:rStyle w:val="FootnoteReference"/>
        </w:rPr>
        <w:footnoteReference w:id="5"/>
      </w:r>
      <w:r>
        <w:t xml:space="preserve"> .......................................</w:t>
      </w:r>
    </w:p>
    <w:p w:rsidR="000866EA" w:rsidRDefault="000866EA" w:rsidP="004C4EE9">
      <w:pPr>
        <w:jc w:val="both"/>
      </w:pPr>
      <w:r>
        <w:t xml:space="preserve">    - Web of Science: .......................................</w:t>
      </w:r>
    </w:p>
    <w:p w:rsidR="000866EA" w:rsidRDefault="000866EA" w:rsidP="004C4EE9">
      <w:pPr>
        <w:jc w:val="both"/>
      </w:pPr>
      <w:r>
        <w:t xml:space="preserve">    - Scopus: ...................................................</w:t>
      </w:r>
    </w:p>
    <w:p w:rsidR="000866EA" w:rsidRDefault="000866EA" w:rsidP="004C4EE9">
      <w:pPr>
        <w:jc w:val="both"/>
        <w:rPr>
          <w:lang w:val="en-US"/>
        </w:rPr>
      </w:pPr>
      <w:r>
        <w:t>3. Fişă individuală de articole şi brevete:</w:t>
      </w:r>
      <w:r w:rsidR="00875F36">
        <w:rPr>
          <w:rStyle w:val="FootnoteReference"/>
        </w:rPr>
        <w:footnoteReference w:id="6"/>
      </w:r>
      <w:r>
        <w:t xml:space="preserve"> ........................................................</w:t>
      </w:r>
    </w:p>
    <w:p w:rsidR="000866EA" w:rsidRDefault="000866EA" w:rsidP="004C4EE9">
      <w:pPr>
        <w:jc w:val="both"/>
        <w:rPr>
          <w:lang w:val="en-US"/>
        </w:rPr>
      </w:pPr>
    </w:p>
    <w:p w:rsidR="000866EA" w:rsidRPr="000866EA" w:rsidRDefault="000866EA" w:rsidP="004C4EE9">
      <w:pPr>
        <w:jc w:val="both"/>
        <w:rPr>
          <w:sz w:val="22"/>
          <w:szCs w:val="22"/>
          <w:lang w:val="en-US"/>
        </w:rPr>
      </w:pPr>
    </w:p>
    <w:p w:rsidR="00143F10" w:rsidRDefault="00143F10" w:rsidP="00143F10">
      <w:pPr>
        <w:jc w:val="both"/>
      </w:pPr>
    </w:p>
    <w:p w:rsidR="004C4EE9" w:rsidRDefault="004C4EE9" w:rsidP="00143F10">
      <w:pPr>
        <w:jc w:val="both"/>
      </w:pPr>
    </w:p>
    <w:p w:rsidR="004C4EE9" w:rsidRPr="004C4EE9" w:rsidRDefault="004C4EE9" w:rsidP="004C4EE9">
      <w:pPr>
        <w:jc w:val="right"/>
        <w:rPr>
          <w:lang w:val="en-US"/>
        </w:rPr>
      </w:pPr>
      <w:r>
        <w:t>Data</w:t>
      </w:r>
      <w:r>
        <w:rPr>
          <w:lang w:val="en-US"/>
        </w:rPr>
        <w:t>: …………………………..</w:t>
      </w:r>
    </w:p>
    <w:p w:rsidR="004C4EE9" w:rsidRDefault="004C4EE9" w:rsidP="00D41E6D">
      <w:pPr>
        <w:jc w:val="center"/>
      </w:pPr>
    </w:p>
    <w:p w:rsidR="00143F10" w:rsidRDefault="00D41E6D" w:rsidP="00D41E6D">
      <w:pPr>
        <w:jc w:val="center"/>
      </w:pPr>
      <w:r>
        <w:t>Nume și prenume cadru didactic</w:t>
      </w:r>
      <w:r w:rsidR="004C4EE9">
        <w:t xml:space="preserve"> </w:t>
      </w:r>
      <w:r w:rsidR="00143F10" w:rsidRPr="00C659A0">
        <w:t>..</w:t>
      </w:r>
      <w:r w:rsidR="004C4EE9">
        <w:t>................................</w:t>
      </w:r>
      <w:r w:rsidR="00143F10" w:rsidRPr="00C659A0">
        <w:t>..................</w:t>
      </w:r>
    </w:p>
    <w:p w:rsidR="004C4EE9" w:rsidRDefault="004C4EE9" w:rsidP="00D41E6D">
      <w:pPr>
        <w:jc w:val="center"/>
      </w:pPr>
    </w:p>
    <w:p w:rsidR="004C4EE9" w:rsidRDefault="004C4EE9" w:rsidP="00D41E6D">
      <w:pPr>
        <w:jc w:val="center"/>
      </w:pPr>
    </w:p>
    <w:p w:rsidR="00143F10" w:rsidRPr="00C659A0" w:rsidRDefault="004C4EE9" w:rsidP="00D41E6D">
      <w:pPr>
        <w:jc w:val="center"/>
      </w:pPr>
      <w:r>
        <w:t>S</w:t>
      </w:r>
      <w:r w:rsidR="00143F10" w:rsidRPr="00C659A0">
        <w:t>emnatura</w:t>
      </w:r>
      <w:r>
        <w:t xml:space="preserve"> .......................................................</w:t>
      </w:r>
    </w:p>
    <w:p w:rsidR="00143F10" w:rsidRPr="00C659A0" w:rsidRDefault="00143F10" w:rsidP="00143F10">
      <w:pPr>
        <w:jc w:val="both"/>
      </w:pPr>
    </w:p>
    <w:p w:rsidR="00A7712F" w:rsidRDefault="00A7712F" w:rsidP="00AC66AA">
      <w:pPr>
        <w:jc w:val="both"/>
        <w:rPr>
          <w:i/>
          <w:sz w:val="20"/>
          <w:szCs w:val="20"/>
        </w:rPr>
      </w:pPr>
    </w:p>
    <w:p w:rsidR="00A7712F" w:rsidRDefault="00A7712F" w:rsidP="00AC66AA">
      <w:pPr>
        <w:jc w:val="both"/>
        <w:rPr>
          <w:i/>
          <w:sz w:val="20"/>
          <w:szCs w:val="20"/>
        </w:rPr>
      </w:pPr>
      <w:r>
        <w:rPr>
          <w:i/>
          <w:sz w:val="20"/>
          <w:szCs w:val="20"/>
        </w:rPr>
        <w:br w:type="page"/>
      </w:r>
    </w:p>
    <w:p w:rsidR="00A7712F" w:rsidRPr="00E43B9A" w:rsidRDefault="00E43B9A" w:rsidP="00E43B9A">
      <w:pPr>
        <w:jc w:val="right"/>
        <w:rPr>
          <w:b/>
        </w:rPr>
      </w:pPr>
      <w:r w:rsidRPr="00E43B9A">
        <w:rPr>
          <w:b/>
        </w:rPr>
        <w:lastRenderedPageBreak/>
        <w:t>Anexă</w:t>
      </w:r>
    </w:p>
    <w:p w:rsidR="00E43B9A" w:rsidRPr="002C538C" w:rsidRDefault="002C538C" w:rsidP="002C538C">
      <w:pPr>
        <w:jc w:val="center"/>
        <w:rPr>
          <w:b/>
        </w:rPr>
      </w:pPr>
      <w:r w:rsidRPr="002C538C">
        <w:rPr>
          <w:b/>
        </w:rPr>
        <w:t>RAMURI DE ŞTIINŢĂ</w:t>
      </w:r>
    </w:p>
    <w:p w:rsidR="002C538C" w:rsidRPr="00C659A0" w:rsidRDefault="002C538C" w:rsidP="00AC66AA">
      <w:pPr>
        <w:jc w:val="both"/>
      </w:pPr>
    </w:p>
    <w:tbl>
      <w:tblPr>
        <w:tblW w:w="9518" w:type="dxa"/>
        <w:jc w:val="center"/>
        <w:tblInd w:w="103" w:type="dxa"/>
        <w:tblLook w:val="04A0"/>
      </w:tblPr>
      <w:tblGrid>
        <w:gridCol w:w="1003"/>
        <w:gridCol w:w="6443"/>
        <w:gridCol w:w="2072"/>
      </w:tblGrid>
      <w:tr w:rsidR="00E43B9A" w:rsidRPr="00E43B9A" w:rsidTr="00E43B9A">
        <w:trPr>
          <w:trHeight w:val="420"/>
          <w:jc w:val="center"/>
        </w:trPr>
        <w:tc>
          <w:tcPr>
            <w:tcW w:w="1003" w:type="dxa"/>
            <w:tcBorders>
              <w:top w:val="single" w:sz="4" w:space="0" w:color="A5A5A5"/>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b/>
                <w:bCs/>
                <w:lang w:val="en-US" w:eastAsia="en-US"/>
              </w:rPr>
            </w:pPr>
            <w:r w:rsidRPr="00E43B9A">
              <w:rPr>
                <w:b/>
                <w:bCs/>
                <w:lang w:val="en-US" w:eastAsia="en-US"/>
              </w:rPr>
              <w:t>cod_RS</w:t>
            </w:r>
          </w:p>
        </w:tc>
        <w:tc>
          <w:tcPr>
            <w:tcW w:w="6443" w:type="dxa"/>
            <w:tcBorders>
              <w:top w:val="single" w:sz="4" w:space="0" w:color="A5A5A5"/>
              <w:left w:val="nil"/>
              <w:bottom w:val="single" w:sz="4" w:space="0" w:color="A5A5A5"/>
              <w:right w:val="single" w:sz="4" w:space="0" w:color="A5A5A5"/>
            </w:tcBorders>
            <w:shd w:val="clear" w:color="auto" w:fill="auto"/>
            <w:vAlign w:val="center"/>
            <w:hideMark/>
          </w:tcPr>
          <w:p w:rsidR="00E43B9A" w:rsidRPr="00E43B9A" w:rsidRDefault="00E43B9A" w:rsidP="00E43B9A">
            <w:pPr>
              <w:rPr>
                <w:b/>
                <w:bCs/>
                <w:lang w:val="en-US" w:eastAsia="en-US"/>
              </w:rPr>
            </w:pPr>
            <w:r w:rsidRPr="00E43B9A">
              <w:rPr>
                <w:b/>
                <w:bCs/>
                <w:lang w:val="en-US" w:eastAsia="en-US"/>
              </w:rPr>
              <w:t>Ramură de ştiinţă</w:t>
            </w:r>
          </w:p>
        </w:tc>
        <w:tc>
          <w:tcPr>
            <w:tcW w:w="2072" w:type="dxa"/>
            <w:tcBorders>
              <w:top w:val="single" w:sz="4" w:space="0" w:color="A5A5A5"/>
              <w:left w:val="nil"/>
              <w:bottom w:val="single" w:sz="4" w:space="0" w:color="A5A5A5"/>
              <w:right w:val="single" w:sz="4" w:space="0" w:color="A5A5A5"/>
            </w:tcBorders>
            <w:shd w:val="clear" w:color="auto" w:fill="auto"/>
            <w:vAlign w:val="center"/>
            <w:hideMark/>
          </w:tcPr>
          <w:p w:rsidR="00E43B9A" w:rsidRPr="00E43B9A" w:rsidRDefault="00E43B9A" w:rsidP="00E43B9A">
            <w:pPr>
              <w:rPr>
                <w:b/>
                <w:bCs/>
                <w:lang w:val="en-US" w:eastAsia="en-US"/>
              </w:rPr>
            </w:pPr>
            <w:r w:rsidRPr="00E43B9A">
              <w:rPr>
                <w:b/>
                <w:bCs/>
                <w:lang w:val="en-US" w:eastAsia="en-US"/>
              </w:rPr>
              <w:t>Domenii fundamentale</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Matematică</w:t>
            </w:r>
          </w:p>
        </w:tc>
        <w:tc>
          <w:tcPr>
            <w:tcW w:w="2072" w:type="dxa"/>
            <w:vMerge w:val="restart"/>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Matematică şi ştiinţe ale naturii</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Fizică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Chimie şi inginerie chimică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4</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Ştiinţele pământului şi atmosferei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5</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Inginerie civilă</w:t>
            </w:r>
          </w:p>
        </w:tc>
        <w:tc>
          <w:tcPr>
            <w:tcW w:w="2072" w:type="dxa"/>
            <w:vMerge w:val="restart"/>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inginereşti</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6</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Inginerie electrică, electronică şi telecomunicaţii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7</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Inginerie geologică, mine, petrol şi gaze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8</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Ingineria transporturilor</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9</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Ingineria resurselor vegetale şi animale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10</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Ingineria sistemelor, calculatoare şi tehnologia informaţiei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143"/>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11</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Inginerie mecanică, mecatronică, inginerie industrială şi management</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12</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Biologie</w:t>
            </w:r>
          </w:p>
        </w:tc>
        <w:tc>
          <w:tcPr>
            <w:tcW w:w="2072" w:type="dxa"/>
            <w:vMerge w:val="restart"/>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biologice şi biomedicale</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13</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Biochimie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14</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Medicină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15</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Medicină veterinară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16</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Medicină dentară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17</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Farmacie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18</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juridice</w:t>
            </w:r>
          </w:p>
        </w:tc>
        <w:tc>
          <w:tcPr>
            <w:tcW w:w="2072" w:type="dxa"/>
            <w:vMerge w:val="restart"/>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sociale</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19</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administrative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20</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ale comunicării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21</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Sociologie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22</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politice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23</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militare, informaţii şi ordine publică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24</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economice (doar Cibernetică, statistică şi informatică economică)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25</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economice (fără  Cibernetică, statistică şi informatică economică)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26</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Psihologie şi ştiinţe comportamentale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27</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Filologie</w:t>
            </w:r>
          </w:p>
        </w:tc>
        <w:tc>
          <w:tcPr>
            <w:tcW w:w="2072" w:type="dxa"/>
            <w:vMerge w:val="restart"/>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 umaniste şi arte</w:t>
            </w: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28</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Filosofie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29</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Istorie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30</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Teologie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31</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Studii culturale</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32</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Arhitectură şi urbanism</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33</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Arte vizuale (fără Istoria şi teoria artei)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300"/>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34</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Arte vizuale (doar Istoria şi teoria artei)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35</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Teatru şi artele spectacolului</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36</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Cinematografie şi media</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37</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Muzică (doar Interpretare muzicală)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38</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Muzică (fără Interpretare muzicală)</w:t>
            </w:r>
          </w:p>
        </w:tc>
        <w:tc>
          <w:tcPr>
            <w:tcW w:w="2072" w:type="dxa"/>
            <w:vMerge/>
            <w:tcBorders>
              <w:top w:val="nil"/>
              <w:left w:val="single" w:sz="4" w:space="0" w:color="A5A5A5"/>
              <w:bottom w:val="single" w:sz="4" w:space="0" w:color="A5A5A5"/>
              <w:right w:val="single" w:sz="4" w:space="0" w:color="A5A5A5"/>
            </w:tcBorders>
            <w:vAlign w:val="center"/>
            <w:hideMark/>
          </w:tcPr>
          <w:p w:rsidR="00E43B9A" w:rsidRPr="00E43B9A" w:rsidRDefault="00E43B9A" w:rsidP="00E43B9A">
            <w:pPr>
              <w:rPr>
                <w:sz w:val="22"/>
                <w:szCs w:val="22"/>
                <w:lang w:val="en-US" w:eastAsia="en-US"/>
              </w:rPr>
            </w:pPr>
          </w:p>
        </w:tc>
      </w:tr>
      <w:tr w:rsidR="00E43B9A" w:rsidRPr="00E43B9A" w:rsidTr="00E43B9A">
        <w:trPr>
          <w:trHeight w:val="65"/>
          <w:jc w:val="center"/>
        </w:trPr>
        <w:tc>
          <w:tcPr>
            <w:tcW w:w="1003" w:type="dxa"/>
            <w:tcBorders>
              <w:top w:val="nil"/>
              <w:left w:val="single" w:sz="4" w:space="0" w:color="A5A5A5"/>
              <w:bottom w:val="single" w:sz="4" w:space="0" w:color="A5A5A5"/>
              <w:right w:val="single" w:sz="4" w:space="0" w:color="A5A5A5"/>
            </w:tcBorders>
            <w:shd w:val="clear" w:color="auto" w:fill="auto"/>
            <w:vAlign w:val="center"/>
            <w:hideMark/>
          </w:tcPr>
          <w:p w:rsidR="00E43B9A" w:rsidRPr="00E43B9A" w:rsidRDefault="00E43B9A" w:rsidP="00E43B9A">
            <w:pPr>
              <w:jc w:val="right"/>
              <w:rPr>
                <w:sz w:val="22"/>
                <w:szCs w:val="22"/>
                <w:lang w:val="en-US" w:eastAsia="en-US"/>
              </w:rPr>
            </w:pPr>
            <w:r w:rsidRPr="00E43B9A">
              <w:rPr>
                <w:sz w:val="22"/>
                <w:szCs w:val="22"/>
                <w:lang w:val="en-US" w:eastAsia="en-US"/>
              </w:rPr>
              <w:t>39</w:t>
            </w:r>
          </w:p>
        </w:tc>
        <w:tc>
          <w:tcPr>
            <w:tcW w:w="6443"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Ştiinţele Sportului şi Educaţiei Fizice</w:t>
            </w:r>
          </w:p>
        </w:tc>
        <w:tc>
          <w:tcPr>
            <w:tcW w:w="2072" w:type="dxa"/>
            <w:tcBorders>
              <w:top w:val="nil"/>
              <w:left w:val="nil"/>
              <w:bottom w:val="single" w:sz="4" w:space="0" w:color="A5A5A5"/>
              <w:right w:val="single" w:sz="4" w:space="0" w:color="A5A5A5"/>
            </w:tcBorders>
            <w:shd w:val="clear" w:color="auto" w:fill="auto"/>
            <w:vAlign w:val="center"/>
            <w:hideMark/>
          </w:tcPr>
          <w:p w:rsidR="00E43B9A" w:rsidRPr="00E43B9A" w:rsidRDefault="00E43B9A" w:rsidP="00E43B9A">
            <w:pPr>
              <w:rPr>
                <w:sz w:val="22"/>
                <w:szCs w:val="22"/>
                <w:lang w:val="en-US" w:eastAsia="en-US"/>
              </w:rPr>
            </w:pPr>
            <w:r w:rsidRPr="00E43B9A">
              <w:rPr>
                <w:sz w:val="22"/>
                <w:szCs w:val="22"/>
                <w:lang w:val="en-US" w:eastAsia="en-US"/>
              </w:rPr>
              <w:t>Ştiinţa Sportului şi Educatiei Fizice</w:t>
            </w:r>
          </w:p>
        </w:tc>
      </w:tr>
    </w:tbl>
    <w:p w:rsidR="00A7712F" w:rsidRPr="00C659A0" w:rsidRDefault="00A7712F" w:rsidP="00AC66AA">
      <w:pPr>
        <w:jc w:val="both"/>
      </w:pPr>
    </w:p>
    <w:sectPr w:rsidR="00A7712F" w:rsidRPr="00C659A0" w:rsidSect="004C4EE9">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93A" w:rsidRDefault="0072693A" w:rsidP="00157F26">
      <w:r>
        <w:separator/>
      </w:r>
    </w:p>
  </w:endnote>
  <w:endnote w:type="continuationSeparator" w:id="1">
    <w:p w:rsidR="0072693A" w:rsidRDefault="0072693A" w:rsidP="00157F26">
      <w:r>
        <w:continuationSeparator/>
      </w:r>
    </w:p>
  </w:endnote>
  <w:endnote w:id="2">
    <w:p w:rsidR="000866EA" w:rsidRPr="00157F26" w:rsidRDefault="000866EA">
      <w:pPr>
        <w:pStyle w:val="EndnoteText"/>
        <w:rPr>
          <w:lang w:val="en-US"/>
        </w:rPr>
      </w:pPr>
      <w:r>
        <w:rPr>
          <w:rStyle w:val="EndnoteReference"/>
        </w:rPr>
        <w:endnoteRef/>
      </w:r>
      <w:r>
        <w:t xml:space="preserve"> A se vedea</w:t>
      </w:r>
      <w:r>
        <w:rPr>
          <w:lang w:val="en-US"/>
        </w:rPr>
        <w:t xml:space="preserve">: </w:t>
      </w:r>
      <w:hyperlink r:id="rId1" w:history="1">
        <w:r w:rsidRPr="00497DD7">
          <w:rPr>
            <w:rStyle w:val="Hyperlink"/>
            <w:lang w:val="en-US"/>
          </w:rPr>
          <w:t>http://www.cnfis.ro/wp-content/uploads/2012/08/2015-02-09-OM3185-MetodologieFI-2015.pdf</w:t>
        </w:r>
      </w:hyperlink>
      <w:r>
        <w:rPr>
          <w:lang w:val="en-US"/>
        </w:rPr>
        <w:t xml:space="preserve"> </w:t>
      </w:r>
    </w:p>
  </w:endnote>
  <w:endnote w:id="3">
    <w:p w:rsidR="000866EA" w:rsidRPr="00157F26" w:rsidRDefault="000866EA">
      <w:pPr>
        <w:pStyle w:val="EndnoteText"/>
      </w:pPr>
      <w:r>
        <w:rPr>
          <w:rStyle w:val="EndnoteReference"/>
        </w:rPr>
        <w:endnoteRef/>
      </w:r>
      <w:r>
        <w:t xml:space="preserve"> Se precizează, după caz</w:t>
      </w:r>
      <w:r>
        <w:rPr>
          <w:lang w:val="en-US"/>
        </w:rPr>
        <w:t xml:space="preserve">: </w:t>
      </w:r>
      <w:r>
        <w:t>Profesor, Conferenţiar, Lector</w:t>
      </w:r>
      <w:r>
        <w:rPr>
          <w:lang w:val="en-US"/>
        </w:rPr>
        <w:t>/</w:t>
      </w:r>
      <w:r>
        <w:t>Şef de lucrări (SL), Asistent, Preparator, CS I, CS II, CS III, Cercetător, Asistent de cercetare.</w:t>
      </w:r>
    </w:p>
  </w:endnote>
  <w:endnote w:id="4">
    <w:p w:rsidR="000866EA" w:rsidRPr="008E7089" w:rsidRDefault="000866EA">
      <w:pPr>
        <w:pStyle w:val="EndnoteText"/>
      </w:pPr>
      <w:r>
        <w:rPr>
          <w:rStyle w:val="EndnoteReference"/>
        </w:rPr>
        <w:endnoteRef/>
      </w:r>
      <w:r>
        <w:t xml:space="preserve"> Se completează cu valori de la 1 la 3 astfel</w:t>
      </w:r>
      <w:r>
        <w:rPr>
          <w:lang w:val="en-US"/>
        </w:rPr>
        <w:t>: 1 – Personal titular cu funcţia de bază în universitate (personal didactic care ocupă o funcţie didactică în universitate, obţinută prin concurs, pe o perioadă nedeterminată, în condiţiile legii), 2 – Personal titular fără funcţia de bază în universitate, 3 – Personal angajat în condiţiile art. 294 alin. (3) – (5) din Legea nr. 1/</w:t>
      </w:r>
      <w:r>
        <w:t>2011 (cu normă întreagă, cu un contract pe perioadă determinată valid).</w:t>
      </w:r>
      <w:r>
        <w:rPr>
          <w:lang w:val="en-US"/>
        </w:rPr>
        <w:t xml:space="preserve"> </w:t>
      </w:r>
    </w:p>
  </w:endnote>
  <w:endnote w:id="5">
    <w:p w:rsidR="000866EA" w:rsidRDefault="000866EA">
      <w:pPr>
        <w:pStyle w:val="EndnoteText"/>
      </w:pPr>
      <w:r>
        <w:rPr>
          <w:rStyle w:val="EndnoteReference"/>
        </w:rPr>
        <w:endnoteRef/>
      </w:r>
      <w:r>
        <w:t xml:space="preserve"> Se înscrie Ramura de ştiinţă, conform listei</w:t>
      </w:r>
      <w:r>
        <w:rPr>
          <w:lang w:val="en-US"/>
        </w:rPr>
        <w:t xml:space="preserve">: Ramuri de </w:t>
      </w:r>
      <w:r>
        <w:t>ştiinţă, pe care o găsiţi ataşată la acest Formular.</w:t>
      </w:r>
    </w:p>
  </w:endnote>
  <w:endnote w:id="6">
    <w:p w:rsidR="000866EA" w:rsidRPr="00BE6891" w:rsidRDefault="000866EA" w:rsidP="00BE6891">
      <w:pPr>
        <w:pStyle w:val="EndnoteText"/>
      </w:pPr>
      <w:r>
        <w:rPr>
          <w:rStyle w:val="EndnoteReference"/>
        </w:rPr>
        <w:endnoteRef/>
      </w:r>
      <w:r>
        <w:t xml:space="preserve"> În cazul personalului didactic care predă la programe de studiu aparţinând mai multor ramuri de ştiinţă, se raportează fracţionat, în funcţie de ponderea activităţilor aferente programelor respective în postul de bază din statul de funcţii (maximum două zecimale, exemplu</w:t>
      </w:r>
      <w:r>
        <w:rPr>
          <w:lang w:val="en-US"/>
        </w:rPr>
        <w:t xml:space="preserve">: </w:t>
      </w:r>
      <w:r>
        <w:t xml:space="preserve">jumătate de normă </w:t>
      </w:r>
      <w:r>
        <w:rPr>
          <w:lang w:val="en-US"/>
        </w:rPr>
        <w:t xml:space="preserve">= 0,50), </w:t>
      </w:r>
      <w:r>
        <w:t>suma fracţiilor pentru un cadru didactic având valoarea 1.</w:t>
      </w:r>
    </w:p>
  </w:endnote>
  <w:endnote w:id="7">
    <w:p w:rsidR="000866EA" w:rsidRPr="00B70E75" w:rsidRDefault="000866EA" w:rsidP="006C6DF6">
      <w:pPr>
        <w:pStyle w:val="EndnoteText"/>
      </w:pPr>
      <w:r>
        <w:rPr>
          <w:rStyle w:val="EndnoteReference"/>
        </w:rPr>
        <w:endnoteRef/>
      </w:r>
      <w:r>
        <w:t xml:space="preserve"> </w:t>
      </w:r>
      <w:r>
        <w:rPr>
          <w:lang w:val="en-US"/>
        </w:rPr>
        <w:t>Se completează cu denumirea Ramurii de ştiinţă a programului de studii la care aveţi ore (</w:t>
      </w:r>
      <w:r>
        <w:t>conform listei</w:t>
      </w:r>
      <w:r>
        <w:rPr>
          <w:lang w:val="en-US"/>
        </w:rPr>
        <w:t xml:space="preserve">: Ramuri de </w:t>
      </w:r>
      <w:r>
        <w:t>ştiinţă, pe care o găsiţi ataşată la prezentul Formular). La alegerea Ramurii de ştiinţă veţi avea în vedere domeniul în care respectivul program de studii a fost acreditat</w:t>
      </w:r>
      <w:r>
        <w:rPr>
          <w:lang w:val="en-US"/>
        </w:rPr>
        <w:t>/</w:t>
      </w:r>
      <w:r>
        <w:t>autorizat provizoriu de către ARACIS.</w:t>
      </w:r>
    </w:p>
  </w:endnote>
  <w:endnote w:id="8">
    <w:p w:rsidR="000866EA" w:rsidRPr="00041BC6" w:rsidRDefault="000866EA">
      <w:pPr>
        <w:pStyle w:val="EndnoteText"/>
        <w:rPr>
          <w:lang w:val="en-US"/>
        </w:rPr>
      </w:pPr>
      <w:r>
        <w:rPr>
          <w:rStyle w:val="EndnoteReference"/>
        </w:rPr>
        <w:endnoteRef/>
      </w:r>
      <w:r>
        <w:t xml:space="preserve"> A se vedea</w:t>
      </w:r>
      <w:r>
        <w:rPr>
          <w:lang w:val="en-US"/>
        </w:rPr>
        <w:t xml:space="preserve"> </w:t>
      </w:r>
      <w:r>
        <w:t>Anexa 3 la Raportarea IC2015</w:t>
      </w:r>
      <w:r>
        <w:rPr>
          <w:lang w:val="en-US"/>
        </w:rPr>
        <w:t xml:space="preserve">: </w:t>
      </w:r>
      <w:hyperlink r:id="rId2" w:history="1">
        <w:r w:rsidRPr="00497DD7">
          <w:rPr>
            <w:rStyle w:val="Hyperlink"/>
            <w:lang w:val="en-US"/>
          </w:rPr>
          <w:t>http://www.cnfis.ro/wp</w:t>
        </w:r>
        <w:r w:rsidRPr="00497DD7">
          <w:rPr>
            <w:rStyle w:val="Hyperlink"/>
            <w:lang w:val="en-US"/>
          </w:rPr>
          <w:t>-</w:t>
        </w:r>
        <w:r w:rsidRPr="00497DD7">
          <w:rPr>
            <w:rStyle w:val="Hyperlink"/>
            <w:lang w:val="en-US"/>
          </w:rPr>
          <w:t>content/uploads/2015/03/Anexa3-Centralizator_standarde_minimaleCNATDCU.pdf</w:t>
        </w:r>
      </w:hyperlink>
    </w:p>
  </w:endnote>
  <w:endnote w:id="9">
    <w:p w:rsidR="000866EA" w:rsidRPr="00B70E75" w:rsidRDefault="000866EA" w:rsidP="00684621">
      <w:pPr>
        <w:pStyle w:val="EndnoteText"/>
      </w:pPr>
      <w:r>
        <w:rPr>
          <w:rStyle w:val="EndnoteReference"/>
        </w:rPr>
        <w:endnoteRef/>
      </w:r>
      <w:r>
        <w:t xml:space="preserve"> </w:t>
      </w:r>
      <w:r>
        <w:rPr>
          <w:lang w:val="en-US"/>
        </w:rPr>
        <w:t xml:space="preserve">Se </w:t>
      </w:r>
      <w:r w:rsidRPr="00684621">
        <w:rPr>
          <w:lang w:val="en-US"/>
        </w:rPr>
        <w:t>co</w:t>
      </w:r>
      <w:r>
        <w:rPr>
          <w:lang w:val="en-US"/>
        </w:rPr>
        <w:t>piază</w:t>
      </w:r>
      <w:r w:rsidRPr="00684621">
        <w:rPr>
          <w:lang w:val="en-US"/>
        </w:rPr>
        <w:t xml:space="preserve"> denumirea </w:t>
      </w:r>
      <w:r w:rsidRPr="00684621">
        <w:rPr>
          <w:rFonts w:eastAsia="Calibri"/>
          <w:lang w:val="en-US" w:eastAsia="en-US"/>
        </w:rPr>
        <w:t xml:space="preserve">Domeniului, </w:t>
      </w:r>
      <w:r>
        <w:rPr>
          <w:rFonts w:eastAsia="Calibri"/>
          <w:lang w:val="en-US" w:eastAsia="en-US"/>
        </w:rPr>
        <w:t xml:space="preserve">care este </w:t>
      </w:r>
      <w:r>
        <w:rPr>
          <w:rFonts w:eastAsia="Calibri"/>
          <w:lang w:eastAsia="en-US"/>
        </w:rPr>
        <w:t>precizată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“Domeniu”</w:t>
      </w:r>
      <w:r>
        <w:rPr>
          <w:rFonts w:eastAsia="Calibri"/>
          <w:lang w:val="en-US" w:eastAsia="en-US"/>
        </w:rPr>
        <w:t xml:space="preserve"> în rândul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3" w:history="1">
        <w:r w:rsidRPr="00497DD7">
          <w:rPr>
            <w:rStyle w:val="Hyperlink"/>
            <w:lang w:val="en-US"/>
          </w:rPr>
          <w:t>http://www.cnfis.ro/wp-content/uploads/2015/03/Anexa3-Centralizator_standarde_minimaleCNATDCU.pdf</w:t>
        </w:r>
      </w:hyperlink>
      <w:r>
        <w:t>.</w:t>
      </w:r>
    </w:p>
  </w:endnote>
  <w:endnote w:id="10">
    <w:p w:rsidR="000866EA" w:rsidRPr="00B70E75" w:rsidRDefault="000866EA" w:rsidP="00684621">
      <w:pPr>
        <w:pStyle w:val="EndnoteText"/>
      </w:pPr>
      <w:r>
        <w:rPr>
          <w:rStyle w:val="EndnoteReference"/>
        </w:rPr>
        <w:endnoteRef/>
      </w:r>
      <w:r>
        <w:t xml:space="preserve"> </w:t>
      </w:r>
      <w:r>
        <w:rPr>
          <w:lang w:val="en-US"/>
        </w:rPr>
        <w:t xml:space="preserve">Se </w:t>
      </w:r>
      <w:r w:rsidRPr="00684621">
        <w:rPr>
          <w:lang w:val="en-US"/>
        </w:rPr>
        <w:t>co</w:t>
      </w:r>
      <w:r>
        <w:rPr>
          <w:lang w:val="en-US"/>
        </w:rPr>
        <w:t>piază</w:t>
      </w:r>
      <w:r w:rsidRPr="00684621">
        <w:rPr>
          <w:lang w:val="en-US"/>
        </w:rPr>
        <w:t xml:space="preserve"> denumirea </w:t>
      </w:r>
      <w:r>
        <w:rPr>
          <w:rFonts w:eastAsia="Calibri"/>
          <w:lang w:val="en-US" w:eastAsia="en-US"/>
        </w:rPr>
        <w:t xml:space="preserve">Ramurii de ştiinţă care este </w:t>
      </w:r>
      <w:r>
        <w:rPr>
          <w:rFonts w:eastAsia="Calibri"/>
          <w:lang w:eastAsia="en-US"/>
        </w:rPr>
        <w:t>precizată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w:t>
      </w:r>
      <w:r>
        <w:rPr>
          <w:rFonts w:eastAsia="Calibri"/>
          <w:lang w:val="en-US" w:eastAsia="en-US"/>
        </w:rPr>
        <w:t>Ramura de ştiinţă</w:t>
      </w:r>
      <w:r w:rsidRPr="00684621">
        <w:rPr>
          <w:rFonts w:eastAsia="Calibri"/>
          <w:lang w:val="en-US" w:eastAsia="en-US"/>
        </w:rPr>
        <w:t>”</w:t>
      </w:r>
      <w:r>
        <w:rPr>
          <w:rFonts w:eastAsia="Calibri"/>
          <w:lang w:val="en-US" w:eastAsia="en-US"/>
        </w:rPr>
        <w:t>, în rândul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4" w:history="1">
        <w:r w:rsidRPr="00497DD7">
          <w:rPr>
            <w:rStyle w:val="Hyperlink"/>
            <w:lang w:val="en-US"/>
          </w:rPr>
          <w:t>http://www.cnfis.ro/wp-content/uploads/2015/03/Anexa3-Centralizator_standarde_minimaleCNATDCU.pdf</w:t>
        </w:r>
      </w:hyperlink>
      <w:r>
        <w:t>.</w:t>
      </w:r>
    </w:p>
  </w:endnote>
  <w:endnote w:id="11">
    <w:p w:rsidR="000866EA" w:rsidRPr="00B70E75" w:rsidRDefault="000866EA" w:rsidP="00684621">
      <w:pPr>
        <w:pStyle w:val="EndnoteText"/>
      </w:pPr>
      <w:r>
        <w:rPr>
          <w:rStyle w:val="EndnoteReference"/>
        </w:rPr>
        <w:endnoteRef/>
      </w:r>
      <w:r>
        <w:t xml:space="preserve"> </w:t>
      </w:r>
      <w:r>
        <w:rPr>
          <w:lang w:val="en-US"/>
        </w:rPr>
        <w:t xml:space="preserve">Se </w:t>
      </w:r>
      <w:r w:rsidRPr="00684621">
        <w:rPr>
          <w:lang w:val="en-US"/>
        </w:rPr>
        <w:t>co</w:t>
      </w:r>
      <w:r>
        <w:rPr>
          <w:lang w:val="en-US"/>
        </w:rPr>
        <w:t>piază</w:t>
      </w:r>
      <w:r w:rsidRPr="00684621">
        <w:rPr>
          <w:lang w:val="en-US"/>
        </w:rPr>
        <w:t xml:space="preserve"> </w:t>
      </w:r>
      <w:r>
        <w:rPr>
          <w:lang w:val="en-US"/>
        </w:rPr>
        <w:t>numărul OM Relevant</w:t>
      </w:r>
      <w:r w:rsidRPr="00684621">
        <w:rPr>
          <w:rFonts w:eastAsia="Calibri"/>
          <w:lang w:val="en-US" w:eastAsia="en-US"/>
        </w:rPr>
        <w:t xml:space="preserve">, </w:t>
      </w:r>
      <w:r>
        <w:rPr>
          <w:rFonts w:eastAsia="Calibri"/>
          <w:lang w:eastAsia="en-US"/>
        </w:rPr>
        <w:t>precizat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w:t>
      </w:r>
      <w:r>
        <w:rPr>
          <w:rFonts w:eastAsia="Calibri"/>
          <w:lang w:val="en-US" w:eastAsia="en-US"/>
        </w:rPr>
        <w:t>O.M. relevant</w:t>
      </w:r>
      <w:r w:rsidRPr="00684621">
        <w:rPr>
          <w:rFonts w:eastAsia="Calibri"/>
          <w:lang w:val="en-US" w:eastAsia="en-US"/>
        </w:rPr>
        <w:t>”</w:t>
      </w:r>
      <w:r>
        <w:rPr>
          <w:rFonts w:eastAsia="Calibri"/>
          <w:lang w:val="en-US" w:eastAsia="en-US"/>
        </w:rPr>
        <w:t xml:space="preserve"> în rândul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5" w:history="1">
        <w:r w:rsidRPr="00497DD7">
          <w:rPr>
            <w:rStyle w:val="Hyperlink"/>
            <w:lang w:val="en-US"/>
          </w:rPr>
          <w:t>http://www.cnfis.ro/wp-content/uploads/2015/03/Anexa3-Centralizator_standarde_minimaleCNATDCU.pdf</w:t>
        </w:r>
      </w:hyperlink>
      <w:r>
        <w:t>.</w:t>
      </w:r>
    </w:p>
  </w:endnote>
  <w:endnote w:id="12">
    <w:p w:rsidR="000866EA" w:rsidRPr="00B70E75" w:rsidRDefault="000866EA" w:rsidP="005957C4">
      <w:pPr>
        <w:pStyle w:val="EndnoteText"/>
      </w:pPr>
      <w:r>
        <w:rPr>
          <w:rStyle w:val="EndnoteReference"/>
        </w:rPr>
        <w:endnoteRef/>
      </w:r>
      <w:r>
        <w:t xml:space="preserve"> </w:t>
      </w:r>
      <w:r>
        <w:rPr>
          <w:lang w:val="en-US"/>
        </w:rPr>
        <w:t xml:space="preserve">Se </w:t>
      </w:r>
      <w:r w:rsidRPr="00684621">
        <w:rPr>
          <w:lang w:val="en-US"/>
        </w:rPr>
        <w:t>co</w:t>
      </w:r>
      <w:r>
        <w:rPr>
          <w:lang w:val="en-US"/>
        </w:rPr>
        <w:t>piază</w:t>
      </w:r>
      <w:r w:rsidRPr="00684621">
        <w:rPr>
          <w:lang w:val="en-US"/>
        </w:rPr>
        <w:t xml:space="preserve"> </w:t>
      </w:r>
      <w:r>
        <w:rPr>
          <w:lang w:val="en-US"/>
        </w:rPr>
        <w:t>numărul Anexei</w:t>
      </w:r>
      <w:r w:rsidRPr="00684621">
        <w:rPr>
          <w:rFonts w:eastAsia="Calibri"/>
          <w:lang w:val="en-US" w:eastAsia="en-US"/>
        </w:rPr>
        <w:t xml:space="preserve">, </w:t>
      </w:r>
      <w:r>
        <w:rPr>
          <w:rFonts w:eastAsia="Calibri"/>
          <w:lang w:val="en-US" w:eastAsia="en-US"/>
        </w:rPr>
        <w:t xml:space="preserve">care este </w:t>
      </w:r>
      <w:r>
        <w:rPr>
          <w:rFonts w:eastAsia="Calibri"/>
          <w:lang w:eastAsia="en-US"/>
        </w:rPr>
        <w:t>precizat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w:t>
      </w:r>
      <w:r>
        <w:rPr>
          <w:rFonts w:eastAsia="Calibri"/>
          <w:lang w:val="en-US" w:eastAsia="en-US"/>
        </w:rPr>
        <w:t>Anexa</w:t>
      </w:r>
      <w:r w:rsidRPr="00684621">
        <w:rPr>
          <w:rFonts w:eastAsia="Calibri"/>
          <w:lang w:val="en-US" w:eastAsia="en-US"/>
        </w:rPr>
        <w:t>”</w:t>
      </w:r>
      <w:r>
        <w:rPr>
          <w:rFonts w:eastAsia="Calibri"/>
          <w:lang w:val="en-US" w:eastAsia="en-US"/>
        </w:rPr>
        <w:t>, în rândul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6" w:history="1">
        <w:r w:rsidRPr="00497DD7">
          <w:rPr>
            <w:rStyle w:val="Hyperlink"/>
            <w:lang w:val="en-US"/>
          </w:rPr>
          <w:t>http://www.cnfis.ro/wp-content/uploads/2015/03/Anexa3-Centralizator_standarde_minimaleCNATDCU.pdf</w:t>
        </w:r>
      </w:hyperlink>
      <w:r>
        <w:t>.</w:t>
      </w:r>
    </w:p>
  </w:endnote>
  <w:endnote w:id="13">
    <w:p w:rsidR="000866EA" w:rsidRPr="00B70E75" w:rsidRDefault="000866EA" w:rsidP="005957C4">
      <w:pPr>
        <w:pStyle w:val="EndnoteText"/>
      </w:pPr>
      <w:r>
        <w:rPr>
          <w:rStyle w:val="EndnoteReference"/>
        </w:rPr>
        <w:endnoteRef/>
      </w:r>
      <w:r>
        <w:t xml:space="preserve"> </w:t>
      </w:r>
      <w:r>
        <w:rPr>
          <w:lang w:val="en-US"/>
        </w:rPr>
        <w:t xml:space="preserve">Se </w:t>
      </w:r>
      <w:r w:rsidRPr="00684621">
        <w:rPr>
          <w:lang w:val="en-US"/>
        </w:rPr>
        <w:t>co</w:t>
      </w:r>
      <w:r>
        <w:rPr>
          <w:lang w:val="en-US"/>
        </w:rPr>
        <w:t>piază</w:t>
      </w:r>
      <w:r w:rsidRPr="00684621">
        <w:rPr>
          <w:lang w:val="en-US"/>
        </w:rPr>
        <w:t xml:space="preserve"> </w:t>
      </w:r>
      <w:r>
        <w:rPr>
          <w:lang w:val="en-US"/>
        </w:rPr>
        <w:t>numărul curent</w:t>
      </w:r>
      <w:r>
        <w:rPr>
          <w:rFonts w:eastAsia="Calibri"/>
          <w:lang w:eastAsia="en-US"/>
        </w:rPr>
        <w:t xml:space="preserve"> precizat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w:t>
      </w:r>
      <w:r>
        <w:rPr>
          <w:rFonts w:eastAsia="Calibri"/>
          <w:lang w:val="en-US" w:eastAsia="en-US"/>
        </w:rPr>
        <w:t>Nr. crt.</w:t>
      </w:r>
      <w:r w:rsidRPr="00684621">
        <w:rPr>
          <w:rFonts w:eastAsia="Calibri"/>
          <w:lang w:val="en-US" w:eastAsia="en-US"/>
        </w:rPr>
        <w:t>”</w:t>
      </w:r>
      <w:r>
        <w:rPr>
          <w:rFonts w:eastAsia="Calibri"/>
          <w:lang w:val="en-US" w:eastAsia="en-US"/>
        </w:rPr>
        <w:t>, corespunzător rândului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7" w:history="1">
        <w:r w:rsidRPr="00497DD7">
          <w:rPr>
            <w:rStyle w:val="Hyperlink"/>
            <w:lang w:val="en-US"/>
          </w:rPr>
          <w:t>http://www.cnfis.ro/wp-content/uploads/2015/03/Anexa3-Centralizator_standarde_minimaleCNATDCU.pdf</w:t>
        </w:r>
      </w:hyperlink>
      <w:r>
        <w:t>.</w:t>
      </w:r>
    </w:p>
  </w:endnote>
  <w:endnote w:id="14">
    <w:p w:rsidR="000866EA" w:rsidRPr="00B70E75" w:rsidRDefault="000866EA" w:rsidP="005957C4">
      <w:pPr>
        <w:pStyle w:val="EndnoteText"/>
      </w:pPr>
      <w:r>
        <w:rPr>
          <w:rStyle w:val="EndnoteReference"/>
        </w:rPr>
        <w:endnoteRef/>
      </w:r>
      <w:r>
        <w:t xml:space="preserve"> </w:t>
      </w:r>
      <w:r>
        <w:rPr>
          <w:lang w:val="en-US"/>
        </w:rPr>
        <w:t xml:space="preserve">Se </w:t>
      </w:r>
      <w:r w:rsidRPr="00684621">
        <w:rPr>
          <w:lang w:val="en-US"/>
        </w:rPr>
        <w:t>co</w:t>
      </w:r>
      <w:r>
        <w:rPr>
          <w:lang w:val="en-US"/>
        </w:rPr>
        <w:t xml:space="preserve">piază textul </w:t>
      </w:r>
      <w:r>
        <w:rPr>
          <w:rFonts w:eastAsia="Calibri"/>
          <w:lang w:eastAsia="en-US"/>
        </w:rPr>
        <w:t>precizat în</w:t>
      </w:r>
      <w:r w:rsidRPr="00684621">
        <w:rPr>
          <w:rFonts w:eastAsia="Calibri"/>
          <w:lang w:val="en-US" w:eastAsia="en-US"/>
        </w:rPr>
        <w:t xml:space="preserve"> Coloana</w:t>
      </w:r>
      <w:r>
        <w:rPr>
          <w:rFonts w:eastAsia="Calibri"/>
          <w:lang w:val="en-US" w:eastAsia="en-US"/>
        </w:rPr>
        <w:t>:</w:t>
      </w:r>
      <w:r w:rsidRPr="00684621">
        <w:rPr>
          <w:rFonts w:eastAsia="Calibri"/>
          <w:lang w:val="en-US" w:eastAsia="en-US"/>
        </w:rPr>
        <w:t xml:space="preserve"> “</w:t>
      </w:r>
      <w:r>
        <w:rPr>
          <w:rFonts w:eastAsia="Calibri"/>
          <w:lang w:val="en-US" w:eastAsia="en-US"/>
        </w:rPr>
        <w:t>Indicatori relevanţi</w:t>
      </w:r>
      <w:r w:rsidRPr="00684621">
        <w:rPr>
          <w:rFonts w:eastAsia="Calibri"/>
          <w:lang w:val="en-US" w:eastAsia="en-US"/>
        </w:rPr>
        <w:t>”</w:t>
      </w:r>
      <w:r>
        <w:rPr>
          <w:rFonts w:eastAsia="Calibri"/>
          <w:lang w:val="en-US" w:eastAsia="en-US"/>
        </w:rPr>
        <w:t>, în rândul pe care l-aţi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8" w:history="1">
        <w:r w:rsidRPr="00497DD7">
          <w:rPr>
            <w:rStyle w:val="Hyperlink"/>
            <w:lang w:val="en-US"/>
          </w:rPr>
          <w:t>http://www.cnfis.ro/wp-content/uploads/2015/03/Anexa3-Centralizator_standarde_minimaleCNATDCU.pdf</w:t>
        </w:r>
      </w:hyperlink>
      <w:r>
        <w:t>.</w:t>
      </w:r>
    </w:p>
  </w:endnote>
  <w:endnote w:id="15">
    <w:p w:rsidR="000866EA" w:rsidRDefault="000866EA" w:rsidP="00B70E75">
      <w:pPr>
        <w:pStyle w:val="EndnoteText"/>
      </w:pPr>
      <w:r>
        <w:rPr>
          <w:rStyle w:val="EndnoteReference"/>
        </w:rPr>
        <w:endnoteRef/>
      </w:r>
      <w:r>
        <w:t xml:space="preserve"> Completarea Fişei de verificare se va face în strictă conformitate cu prevederile Ordinului MECS Nr. 6560</w:t>
      </w:r>
      <w:r>
        <w:rPr>
          <w:lang w:val="en-US"/>
        </w:rPr>
        <w:t xml:space="preserve">/2012: </w:t>
      </w:r>
      <w:hyperlink r:id="rId9" w:history="1">
        <w:r w:rsidRPr="00497DD7">
          <w:rPr>
            <w:rStyle w:val="Hyperlink"/>
            <w:lang w:val="en-US"/>
          </w:rPr>
          <w:t>http://www.cnfis.ro/wp-content/uploads/2015/03/Anexa3.1-OM6560-2012.pdf</w:t>
        </w:r>
      </w:hyperlink>
      <w:r>
        <w:rPr>
          <w:lang w:val="en-US"/>
        </w:rPr>
        <w:t xml:space="preserve"> </w:t>
      </w:r>
    </w:p>
  </w:endnote>
  <w:endnote w:id="16">
    <w:p w:rsidR="000866EA" w:rsidRPr="00B70E75" w:rsidRDefault="000866EA">
      <w:pPr>
        <w:pStyle w:val="EndnoteText"/>
      </w:pPr>
      <w:r>
        <w:rPr>
          <w:rStyle w:val="EndnoteReference"/>
        </w:rPr>
        <w:endnoteRef/>
      </w:r>
      <w:r>
        <w:t xml:space="preserve"> </w:t>
      </w:r>
      <w:r>
        <w:rPr>
          <w:lang w:val="en-US"/>
        </w:rPr>
        <w:t xml:space="preserve">Se înscrie </w:t>
      </w:r>
      <w:r>
        <w:t xml:space="preserve">punctajul realizat pentru </w:t>
      </w:r>
      <w:r>
        <w:rPr>
          <w:lang w:val="en-US"/>
        </w:rPr>
        <w:t>“</w:t>
      </w:r>
      <w:r>
        <w:t>Indicatorii relevanţi</w:t>
      </w:r>
      <w:r>
        <w:rPr>
          <w:lang w:val="en-US"/>
        </w:rPr>
        <w:t>” pe care i-aţi precizat mai sus</w:t>
      </w:r>
      <w:r>
        <w:t xml:space="preserve">, punctaj pe care îl calculaţi din punctajele rezultate din </w:t>
      </w:r>
      <w:r w:rsidRPr="00AD3FE3">
        <w:rPr>
          <w:lang w:val="en-US"/>
        </w:rPr>
        <w:t>Fi</w:t>
      </w:r>
      <w:r w:rsidRPr="00AD3FE3">
        <w:t>ş</w:t>
      </w:r>
      <w:r>
        <w:t>a</w:t>
      </w:r>
      <w:r w:rsidRPr="00AD3FE3">
        <w:t xml:space="preserve"> de verificare CNATCDU </w:t>
      </w:r>
      <w:r>
        <w:t xml:space="preserve">pe care aţi </w:t>
      </w:r>
      <w:r w:rsidRPr="00AD3FE3">
        <w:t>completat</w:t>
      </w:r>
      <w:r>
        <w:t>-o</w:t>
      </w:r>
      <w:r>
        <w:rPr>
          <w:b/>
        </w:rPr>
        <w:t>.</w:t>
      </w:r>
    </w:p>
  </w:endnote>
  <w:endnote w:id="17">
    <w:p w:rsidR="000866EA" w:rsidRPr="00555A87" w:rsidRDefault="000866EA">
      <w:pPr>
        <w:pStyle w:val="EndnoteText"/>
        <w:rPr>
          <w:lang w:val="en-US"/>
        </w:rPr>
      </w:pPr>
      <w:r>
        <w:rPr>
          <w:rStyle w:val="EndnoteReference"/>
        </w:rPr>
        <w:endnoteRef/>
      </w:r>
      <w:r>
        <w:t xml:space="preserve"> Se completează doar de persoanele cu grad didactic conferenţiar, sau profesor, care vor înscrie punctajul precizat în Coloana</w:t>
      </w:r>
      <w:r>
        <w:rPr>
          <w:lang w:val="en-US"/>
        </w:rPr>
        <w:t xml:space="preserve">: </w:t>
      </w:r>
      <w:r w:rsidRPr="00684621">
        <w:rPr>
          <w:rFonts w:eastAsia="Calibri"/>
          <w:lang w:val="en-US" w:eastAsia="en-US"/>
        </w:rPr>
        <w:t>“</w:t>
      </w:r>
      <w:r>
        <w:rPr>
          <w:rFonts w:eastAsia="Calibri"/>
          <w:lang w:val="en-US" w:eastAsia="en-US"/>
        </w:rPr>
        <w:t>Punctaj Conferen</w:t>
      </w:r>
      <w:r>
        <w:rPr>
          <w:rFonts w:eastAsia="Calibri"/>
          <w:lang w:eastAsia="en-US"/>
        </w:rPr>
        <w:t>ţiar</w:t>
      </w:r>
      <w:r w:rsidRPr="00684621">
        <w:rPr>
          <w:rFonts w:eastAsia="Calibri"/>
          <w:lang w:val="en-US" w:eastAsia="en-US"/>
        </w:rPr>
        <w:t>”</w:t>
      </w:r>
      <w:r>
        <w:rPr>
          <w:rFonts w:eastAsia="Calibri"/>
          <w:lang w:val="en-US" w:eastAsia="en-US"/>
        </w:rPr>
        <w:t xml:space="preserve">, sau </w:t>
      </w:r>
      <w:r w:rsidRPr="00684621">
        <w:rPr>
          <w:rFonts w:eastAsia="Calibri"/>
          <w:lang w:val="en-US" w:eastAsia="en-US"/>
        </w:rPr>
        <w:t>“</w:t>
      </w:r>
      <w:r>
        <w:rPr>
          <w:rFonts w:eastAsia="Calibri"/>
          <w:lang w:val="en-US" w:eastAsia="en-US"/>
        </w:rPr>
        <w:t>Punctaj Profesor</w:t>
      </w:r>
      <w:r w:rsidRPr="00684621">
        <w:rPr>
          <w:rFonts w:eastAsia="Calibri"/>
          <w:lang w:val="en-US" w:eastAsia="en-US"/>
        </w:rPr>
        <w:t>”</w:t>
      </w:r>
      <w:r>
        <w:rPr>
          <w:rFonts w:eastAsia="Calibri"/>
          <w:lang w:val="en-US" w:eastAsia="en-US"/>
        </w:rPr>
        <w:t>, după caz, în rândul selectat</w:t>
      </w:r>
      <w:r w:rsidRPr="00684621">
        <w:rPr>
          <w:rFonts w:eastAsia="Calibri"/>
          <w:lang w:val="en-US" w:eastAsia="en-US"/>
        </w:rPr>
        <w:t xml:space="preserve"> </w:t>
      </w:r>
      <w:r>
        <w:rPr>
          <w:rFonts w:eastAsia="Calibri"/>
          <w:lang w:eastAsia="en-US"/>
        </w:rPr>
        <w:t>î</w:t>
      </w:r>
      <w:r w:rsidRPr="00684621">
        <w:rPr>
          <w:rFonts w:eastAsia="Calibri"/>
          <w:lang w:val="en-US" w:eastAsia="en-US"/>
        </w:rPr>
        <w:t xml:space="preserve">n </w:t>
      </w:r>
      <w:r w:rsidRPr="00684621">
        <w:t>Anexa 3 la</w:t>
      </w:r>
      <w:r>
        <w:t xml:space="preserve"> Raportarea IC2015</w:t>
      </w:r>
      <w:r>
        <w:rPr>
          <w:lang w:val="en-US"/>
        </w:rPr>
        <w:t xml:space="preserve">: </w:t>
      </w:r>
      <w:hyperlink r:id="rId10" w:history="1">
        <w:r w:rsidRPr="00497DD7">
          <w:rPr>
            <w:rStyle w:val="Hyperlink"/>
            <w:lang w:val="en-US"/>
          </w:rPr>
          <w:t>http://www.cnfis.ro/wp-content/uploads/2015/03/Anexa3-Centralizator_standarde_minimaleCNATDCU.pdf</w:t>
        </w:r>
      </w:hyperlink>
      <w:r>
        <w:t>. Nu se completează de</w:t>
      </w:r>
      <w:r>
        <w:rPr>
          <w:lang w:val="en-US"/>
        </w:rPr>
        <w:t>:</w:t>
      </w:r>
      <w:r>
        <w:t xml:space="preserve"> Lector</w:t>
      </w:r>
      <w:r>
        <w:rPr>
          <w:lang w:val="en-US"/>
        </w:rPr>
        <w:t>/</w:t>
      </w:r>
      <w:r>
        <w:t>Şef de lucrări, Asistent, Preparator.</w:t>
      </w:r>
    </w:p>
  </w:endnote>
  <w:endnote w:id="18">
    <w:p w:rsidR="000866EA" w:rsidRDefault="000866EA">
      <w:pPr>
        <w:pStyle w:val="EndnoteText"/>
      </w:pPr>
      <w:r>
        <w:rPr>
          <w:rStyle w:val="EndnoteReference"/>
        </w:rPr>
        <w:endnoteRef/>
      </w:r>
      <w:r>
        <w:t xml:space="preserve"> Se completea</w:t>
      </w:r>
      <w:r>
        <w:rPr>
          <w:lang w:val="en-US"/>
        </w:rPr>
        <w:t>z</w:t>
      </w:r>
      <w:r>
        <w:t>ă doar de cadrele didactice care deţin funcţia de profesor sau conferenţiar. Nu se completează de</w:t>
      </w:r>
      <w:r>
        <w:rPr>
          <w:lang w:val="en-US"/>
        </w:rPr>
        <w:t>:</w:t>
      </w:r>
      <w:r>
        <w:t xml:space="preserve"> Lector</w:t>
      </w:r>
      <w:r>
        <w:rPr>
          <w:lang w:val="en-US"/>
        </w:rPr>
        <w:t>/</w:t>
      </w:r>
      <w:r>
        <w:t xml:space="preserve">Şef de lucrări, Asistent, Preparator. </w:t>
      </w:r>
    </w:p>
  </w:endnote>
  <w:endnote w:id="19">
    <w:p w:rsidR="000866EA" w:rsidRDefault="000866EA">
      <w:pPr>
        <w:pStyle w:val="EndnoteText"/>
      </w:pPr>
      <w:r>
        <w:rPr>
          <w:rStyle w:val="EndnoteReference"/>
        </w:rPr>
        <w:endnoteRef/>
      </w:r>
      <w:r>
        <w:t xml:space="preserve"> Se completea</w:t>
      </w:r>
      <w:r>
        <w:rPr>
          <w:lang w:val="en-US"/>
        </w:rPr>
        <w:t>z</w:t>
      </w:r>
      <w:r>
        <w:t xml:space="preserve">ă doar de cadrele didactice care deţin funcţia de profesor sau conferenţiar. Pentru </w:t>
      </w:r>
      <w:r w:rsidRPr="00AD3FE3">
        <w:rPr>
          <w:lang w:val="en-US"/>
        </w:rPr>
        <w:t>Fi</w:t>
      </w:r>
      <w:r w:rsidRPr="00AD3FE3">
        <w:t>ş</w:t>
      </w:r>
      <w:r>
        <w:t>a</w:t>
      </w:r>
      <w:r w:rsidRPr="00AD3FE3">
        <w:t xml:space="preserve"> de verificare CNATCDU </w:t>
      </w:r>
      <w:r>
        <w:t xml:space="preserve">pe care aţi </w:t>
      </w:r>
      <w:r w:rsidRPr="00AD3FE3">
        <w:t>completat</w:t>
      </w:r>
      <w:r>
        <w:t>-o, veţi verifica îndeplinirea standardelor minimale precizate în Ordinul MECS Nr. 6560</w:t>
      </w:r>
      <w:r>
        <w:rPr>
          <w:lang w:val="en-US"/>
        </w:rPr>
        <w:t xml:space="preserve">/2012: </w:t>
      </w:r>
      <w:hyperlink r:id="rId11" w:history="1">
        <w:r w:rsidRPr="00497DD7">
          <w:rPr>
            <w:rStyle w:val="Hyperlink"/>
            <w:lang w:val="en-US"/>
          </w:rPr>
          <w:t>http://www.cnfis.ro/wp-content/uploads/2015/03/Anexa3.1-OM6560-2012.pdf</w:t>
        </w:r>
      </w:hyperlink>
      <w:r>
        <w:t xml:space="preserve">. De exemplu, pentru cei care au completat Anexa nr. 14 – COMISIA INGINERIA RESURSELOR VEGETALE ȘI ANIMALE, la Criteriul 1.1 </w:t>
      </w:r>
      <w:r>
        <w:rPr>
          <w:lang w:val="en-US"/>
        </w:rPr>
        <w:t>“</w:t>
      </w:r>
      <w:r>
        <w:t xml:space="preserve">Carti si capitole în carti de specialitate”, veţi verifica îndeplinirea standardului minimal 1.1.1 </w:t>
      </w:r>
      <w:r>
        <w:rPr>
          <w:lang w:val="en-US"/>
        </w:rPr>
        <w:t>“</w:t>
      </w:r>
      <w:r>
        <w:t>Carti/ capitole ca autor” (pentru Profesor/CSI minim 2, d.c. 1 prim autor; Conferentiar/CSII minim 1). Idem la criteriul</w:t>
      </w:r>
      <w:r>
        <w:rPr>
          <w:lang w:val="en-US"/>
        </w:rPr>
        <w:t>: 2.1 “</w:t>
      </w:r>
      <w:r>
        <w:t xml:space="preserve">Articole in reviste cotate ISI Thomson Reuters si in volume indexate ISI proceedings” (Minim 6 articole pentru Profesor / CS I; Minim 3 articole pentru Conferentiar / CS II), la criteriul: 2.2 „Articole in reviste si volumele unor manifestari stiintifice indexate in alte baze de date internaționale” (Minim 15 pentru Profesor/CSI; Minim10 pentru Conferentiar/CSII), la criteriul: 2.4: „Granturi/proiecte castigate prin competitie inclusiv proiecte de cercetare/consultanta (valoare de minim 10 000 Euro echivalent)” veţi verifica îndeplinirea standardului minimal 2.4.1 „Director/ responsabil - Minim 2 pentru Profesor / CS I ; Minim 1 pentru Conferentiar / CS II”.    </w:t>
      </w:r>
    </w:p>
  </w:endnote>
  <w:endnote w:id="20">
    <w:p w:rsidR="000866EA" w:rsidRPr="005F112B" w:rsidRDefault="000866EA">
      <w:pPr>
        <w:pStyle w:val="EndnoteText"/>
        <w:rPr>
          <w:lang w:val="en-US"/>
        </w:rPr>
      </w:pPr>
      <w:r>
        <w:rPr>
          <w:rStyle w:val="EndnoteReference"/>
        </w:rPr>
        <w:endnoteRef/>
      </w:r>
      <w:r>
        <w:t xml:space="preserve"> Se completea</w:t>
      </w:r>
      <w:r>
        <w:rPr>
          <w:lang w:val="en-US"/>
        </w:rPr>
        <w:t>z</w:t>
      </w:r>
      <w:r>
        <w:t>ă doar de cadrele didactice care deţin funcţia de profesor sau conferenţiar. Nu se completează de</w:t>
      </w:r>
      <w:r>
        <w:rPr>
          <w:lang w:val="en-US"/>
        </w:rPr>
        <w:t>:</w:t>
      </w:r>
      <w:r>
        <w:t xml:space="preserve"> Lector</w:t>
      </w:r>
      <w:r>
        <w:rPr>
          <w:lang w:val="en-US"/>
        </w:rPr>
        <w:t>/</w:t>
      </w:r>
      <w:r>
        <w:t xml:space="preserve">Şef de lucrări, Asistent, Preparator. </w:t>
      </w:r>
      <w:r>
        <w:rPr>
          <w:lang w:val="en-US"/>
        </w:rPr>
        <w:t>Se va preciza indicativul criteriului ne</w:t>
      </w:r>
      <w:r>
        <w:t>î</w:t>
      </w:r>
      <w:r>
        <w:rPr>
          <w:lang w:val="en-US"/>
        </w:rPr>
        <w:t xml:space="preserve">ndeplinit, conform </w:t>
      </w:r>
      <w:r>
        <w:t>Ordinului MECS Nr. 6560</w:t>
      </w:r>
      <w:r>
        <w:rPr>
          <w:lang w:val="en-US"/>
        </w:rPr>
        <w:t xml:space="preserve">/2012: </w:t>
      </w:r>
      <w:hyperlink r:id="rId12" w:history="1">
        <w:r w:rsidRPr="00497DD7">
          <w:rPr>
            <w:rStyle w:val="Hyperlink"/>
            <w:lang w:val="en-US"/>
          </w:rPr>
          <w:t>http://www.cnfis.ro/wp-content/uploads/2015/03/Anexa3.1-OM6560-2012.pdf</w:t>
        </w:r>
      </w:hyperlink>
      <w:r>
        <w:t xml:space="preserve">. De exemplu: pentru un profesor care a completat Anexa nr. 14 – COMISIA INGINERIA RESURSELOR VEGETALE ȘI ANIMALE şi în </w:t>
      </w:r>
      <w:r w:rsidRPr="00AD3FE3">
        <w:rPr>
          <w:lang w:val="en-US"/>
        </w:rPr>
        <w:t>Fi</w:t>
      </w:r>
      <w:r w:rsidRPr="00AD3FE3">
        <w:t>ş</w:t>
      </w:r>
      <w:r>
        <w:t>a</w:t>
      </w:r>
      <w:r w:rsidRPr="00AD3FE3">
        <w:t xml:space="preserve"> de verificare CNATCDU </w:t>
      </w:r>
      <w:r>
        <w:t xml:space="preserve">pe care a </w:t>
      </w:r>
      <w:r w:rsidRPr="00AD3FE3">
        <w:t>completat</w:t>
      </w:r>
      <w:r>
        <w:t>-o, la criteriul</w:t>
      </w:r>
      <w:r>
        <w:rPr>
          <w:lang w:val="en-US"/>
        </w:rPr>
        <w:t>: 2.1 “</w:t>
      </w:r>
      <w:r>
        <w:t>Articole in reviste cotate ISI Thomson Reuters si in volume indexate ISI proceedings” a raportat doar 5 articole (criteriul minimal fiind</w:t>
      </w:r>
      <w:r>
        <w:rPr>
          <w:lang w:val="en-US"/>
        </w:rPr>
        <w:t>:</w:t>
      </w:r>
      <w:r>
        <w:t xml:space="preserve"> Minim 6 articole pentru Profesor), va înscrie</w:t>
      </w:r>
      <w:r>
        <w:rPr>
          <w:lang w:val="en-US"/>
        </w:rPr>
        <w:t>: “2.1”.</w:t>
      </w:r>
    </w:p>
  </w:endnote>
  <w:endnote w:id="21">
    <w:p w:rsidR="000866EA" w:rsidRPr="00B70E75" w:rsidRDefault="000866EA" w:rsidP="00AD3FE3">
      <w:pPr>
        <w:pStyle w:val="EndnoteText"/>
      </w:pPr>
      <w:r>
        <w:rPr>
          <w:rStyle w:val="EndnoteReference"/>
        </w:rPr>
        <w:endnoteRef/>
      </w:r>
      <w:r>
        <w:t xml:space="preserve"> </w:t>
      </w:r>
      <w:r>
        <w:rPr>
          <w:lang w:val="en-US"/>
        </w:rPr>
        <w:t>Se va preciza valoarea Indicelui Hirsch afişată în platforma Google Scholar pentru lucrările la care sunteţi autor/</w:t>
      </w:r>
      <w:r>
        <w:t>co-autor, determinată conform precizărilor din Anexa 4 la Raportarea IC2015</w:t>
      </w:r>
      <w:r>
        <w:rPr>
          <w:lang w:val="en-US"/>
        </w:rPr>
        <w:t xml:space="preserve">: </w:t>
      </w:r>
      <w:hyperlink r:id="rId13" w:history="1">
        <w:r w:rsidRPr="00497DD7">
          <w:rPr>
            <w:rStyle w:val="Hyperlink"/>
            <w:lang w:val="en-US"/>
          </w:rPr>
          <w:t>http://www.cnfis.ro/wp-content/uploads/2015/03/Anexa4-Utilizare_Platforme_calcul_indiciHirsch.pdf</w:t>
        </w:r>
      </w:hyperlink>
      <w:r>
        <w:rPr>
          <w:lang w:val="en-US"/>
        </w:rPr>
        <w:t xml:space="preserve"> </w:t>
      </w:r>
    </w:p>
  </w:endnote>
  <w:endnote w:id="22">
    <w:p w:rsidR="000866EA" w:rsidRPr="00B70E75" w:rsidRDefault="000866EA" w:rsidP="00B95C8F">
      <w:pPr>
        <w:pStyle w:val="EndnoteText"/>
      </w:pPr>
      <w:r>
        <w:rPr>
          <w:rStyle w:val="EndnoteReference"/>
        </w:rPr>
        <w:endnoteRef/>
      </w:r>
      <w:r>
        <w:t xml:space="preserve"> </w:t>
      </w:r>
      <w:r>
        <w:rPr>
          <w:lang w:val="en-US"/>
        </w:rPr>
        <w:t>Se va preciza valoarea Indicelui Hirsch afişată în platforma ISI Web of Science pentru lucrările la care sunteţi autor/</w:t>
      </w:r>
      <w:r>
        <w:t>co-autor, determinată conform precizărilor din Anexa 4 la Raportarea IC2015</w:t>
      </w:r>
      <w:r>
        <w:rPr>
          <w:lang w:val="en-US"/>
        </w:rPr>
        <w:t xml:space="preserve">: </w:t>
      </w:r>
      <w:hyperlink r:id="rId14" w:history="1">
        <w:r w:rsidRPr="00497DD7">
          <w:rPr>
            <w:rStyle w:val="Hyperlink"/>
            <w:lang w:val="en-US"/>
          </w:rPr>
          <w:t>http://www.cnfis.ro/wp-content/uploads/2015/03/Anexa4-Utilizare_Platforme_calcul_indiciHirsch.pdf</w:t>
        </w:r>
      </w:hyperlink>
      <w:r>
        <w:rPr>
          <w:lang w:val="en-US"/>
        </w:rPr>
        <w:t xml:space="preserve"> </w:t>
      </w:r>
    </w:p>
  </w:endnote>
  <w:endnote w:id="23">
    <w:p w:rsidR="000866EA" w:rsidRPr="00B70E75" w:rsidRDefault="000866EA" w:rsidP="00B95C8F">
      <w:pPr>
        <w:pStyle w:val="EndnoteText"/>
      </w:pPr>
      <w:r>
        <w:rPr>
          <w:rStyle w:val="EndnoteReference"/>
        </w:rPr>
        <w:endnoteRef/>
      </w:r>
      <w:r>
        <w:t xml:space="preserve"> </w:t>
      </w:r>
      <w:r>
        <w:rPr>
          <w:lang w:val="en-US"/>
        </w:rPr>
        <w:t>Se va preciza valoarea Indicelui Hirsch afişată în platforma Scopus pentru lucrările la care sunteţi autor/</w:t>
      </w:r>
      <w:r>
        <w:t>co-autor, determinată conform precizărilor din Anexa 4 la Raportarea IC2015</w:t>
      </w:r>
      <w:r>
        <w:rPr>
          <w:lang w:val="en-US"/>
        </w:rPr>
        <w:t xml:space="preserve">: </w:t>
      </w:r>
      <w:hyperlink r:id="rId15" w:history="1">
        <w:r w:rsidRPr="00497DD7">
          <w:rPr>
            <w:rStyle w:val="Hyperlink"/>
            <w:lang w:val="en-US"/>
          </w:rPr>
          <w:t>http://www.cnfis.ro/wp-content/uploads/2015/03/Anexa4-Utilizare_Platforme_calcul_indiciHirsch.pdf</w:t>
        </w:r>
      </w:hyperlink>
      <w:r>
        <w:rPr>
          <w:lang w:val="en-US"/>
        </w:rPr>
        <w:t xml:space="preserve"> </w:t>
      </w:r>
    </w:p>
  </w:endnote>
  <w:endnote w:id="24">
    <w:p w:rsidR="000866EA" w:rsidRPr="00596581" w:rsidRDefault="000866EA" w:rsidP="00AD3FE3">
      <w:pPr>
        <w:pStyle w:val="EndnoteText"/>
      </w:pPr>
      <w:r w:rsidRPr="00596581">
        <w:rPr>
          <w:rStyle w:val="EndnoteReference"/>
        </w:rPr>
        <w:endnoteRef/>
      </w:r>
      <w:r w:rsidRPr="00596581">
        <w:t xml:space="preserve"> </w:t>
      </w:r>
      <w:r w:rsidRPr="00596581">
        <w:rPr>
          <w:lang w:val="en-US"/>
        </w:rPr>
        <w:t>Se va preciza numărul de articole publicate în revistele Natu</w:t>
      </w:r>
      <w:r w:rsidRPr="00596581">
        <w:rPr>
          <w:color w:val="222222"/>
          <w:shd w:val="clear" w:color="auto" w:fill="FFFFFF"/>
        </w:rPr>
        <w:t xml:space="preserve">re şi Science, conform datelor </w:t>
      </w:r>
      <w:r>
        <w:rPr>
          <w:color w:val="222222"/>
          <w:shd w:val="clear" w:color="auto" w:fill="FFFFFF"/>
        </w:rPr>
        <w:t xml:space="preserve">raportate </w:t>
      </w:r>
      <w:r w:rsidRPr="00596581">
        <w:rPr>
          <w:color w:val="222222"/>
          <w:shd w:val="clear" w:color="auto" w:fill="FFFFFF"/>
        </w:rPr>
        <w:t>în Anexa 5 la Raportarea IC2015</w:t>
      </w:r>
      <w:r w:rsidRPr="00596581">
        <w:rPr>
          <w:lang w:val="en-US"/>
        </w:rPr>
        <w:t xml:space="preserve">: </w:t>
      </w:r>
      <w:hyperlink r:id="rId16" w:history="1">
        <w:r w:rsidRPr="00497DD7">
          <w:rPr>
            <w:rStyle w:val="Hyperlink"/>
            <w:lang w:val="en-US"/>
          </w:rPr>
          <w:t>http://www.cnfis.ro/wp-content/uploads/2015/03/Anexa5-Fisa_articole_brevete-IC2015.xlsx</w:t>
        </w:r>
      </w:hyperlink>
      <w:r>
        <w:rPr>
          <w:lang w:val="en-US"/>
        </w:rPr>
        <w:t xml:space="preserve"> </w:t>
      </w:r>
    </w:p>
  </w:endnote>
  <w:endnote w:id="25">
    <w:p w:rsidR="000866EA" w:rsidRPr="00596581" w:rsidRDefault="000866EA" w:rsidP="00596581">
      <w:pPr>
        <w:pStyle w:val="EndnoteText"/>
      </w:pPr>
      <w:r w:rsidRPr="00596581">
        <w:rPr>
          <w:rStyle w:val="EndnoteReference"/>
        </w:rPr>
        <w:endnoteRef/>
      </w:r>
      <w:r w:rsidRPr="00596581">
        <w:t xml:space="preserve"> </w:t>
      </w:r>
      <w:r w:rsidRPr="00596581">
        <w:rPr>
          <w:lang w:val="en-US"/>
        </w:rPr>
        <w:t xml:space="preserve">Se va preciza numărul de articole publicate în revistele </w:t>
      </w:r>
      <w:r>
        <w:rPr>
          <w:lang w:val="en-US"/>
        </w:rPr>
        <w:t xml:space="preserve">clasificate ISI în zona Roşie (a se vedea </w:t>
      </w:r>
      <w:r>
        <w:rPr>
          <w:color w:val="222222"/>
          <w:shd w:val="clear" w:color="auto" w:fill="FFFFFF"/>
        </w:rPr>
        <w:t>Lista</w:t>
      </w:r>
      <w:r>
        <w:rPr>
          <w:color w:val="222222"/>
          <w:shd w:val="clear" w:color="auto" w:fill="FFFFFF"/>
          <w:lang w:val="en-US"/>
        </w:rPr>
        <w:t xml:space="preserve">: </w:t>
      </w:r>
      <w:hyperlink r:id="rId17" w:history="1">
        <w:r w:rsidRPr="00497DD7">
          <w:rPr>
            <w:rStyle w:val="Hyperlink"/>
            <w:shd w:val="clear" w:color="auto" w:fill="FFFFFF"/>
            <w:lang w:val="en-US"/>
          </w:rPr>
          <w:t>http://uefiscdi.gov.ro/userfiles/file/PREMIERE_ARTICOLE/ARTICOLE%202014/IF_2013.pdf</w:t>
        </w:r>
      </w:hyperlink>
      <w:r>
        <w:rPr>
          <w:color w:val="222222"/>
          <w:shd w:val="clear" w:color="auto" w:fill="FFFFFF"/>
          <w:lang w:val="en-US"/>
        </w:rPr>
        <w:t xml:space="preserve">), </w:t>
      </w:r>
      <w:r>
        <w:rPr>
          <w:color w:val="222222"/>
          <w:shd w:val="clear" w:color="auto" w:fill="FFFFFF"/>
        </w:rPr>
        <w:t xml:space="preserve">în conformitate cu </w:t>
      </w:r>
      <w:r w:rsidRPr="00596581">
        <w:rPr>
          <w:color w:val="222222"/>
          <w:shd w:val="clear" w:color="auto" w:fill="FFFFFF"/>
        </w:rPr>
        <w:t>datel</w:t>
      </w:r>
      <w:r>
        <w:rPr>
          <w:color w:val="222222"/>
          <w:shd w:val="clear" w:color="auto" w:fill="FFFFFF"/>
        </w:rPr>
        <w:t>e</w:t>
      </w:r>
      <w:r w:rsidRPr="00596581">
        <w:rPr>
          <w:color w:val="222222"/>
          <w:shd w:val="clear" w:color="auto" w:fill="FFFFFF"/>
        </w:rPr>
        <w:t xml:space="preserve"> </w:t>
      </w:r>
      <w:r>
        <w:rPr>
          <w:color w:val="222222"/>
          <w:shd w:val="clear" w:color="auto" w:fill="FFFFFF"/>
        </w:rPr>
        <w:t>raportate</w:t>
      </w:r>
      <w:r w:rsidRPr="00596581">
        <w:rPr>
          <w:color w:val="222222"/>
          <w:shd w:val="clear" w:color="auto" w:fill="FFFFFF"/>
        </w:rPr>
        <w:t xml:space="preserve"> în Anexa 5 la Raportarea IC2015</w:t>
      </w:r>
      <w:r w:rsidRPr="00596581">
        <w:rPr>
          <w:lang w:val="en-US"/>
        </w:rPr>
        <w:t xml:space="preserve">: </w:t>
      </w:r>
      <w:hyperlink r:id="rId18" w:history="1">
        <w:r w:rsidRPr="00497DD7">
          <w:rPr>
            <w:rStyle w:val="Hyperlink"/>
            <w:lang w:val="en-US"/>
          </w:rPr>
          <w:t>http://www.cnfis.ro/wp-content/uploads/2015/03/Anexa5-Fisa_articole_brevete-IC2015.xlsx</w:t>
        </w:r>
      </w:hyperlink>
      <w:r>
        <w:rPr>
          <w:lang w:val="en-US"/>
        </w:rPr>
        <w:t xml:space="preserve"> </w:t>
      </w:r>
    </w:p>
  </w:endnote>
  <w:endnote w:id="26">
    <w:p w:rsidR="000866EA" w:rsidRPr="00596581" w:rsidRDefault="000866EA" w:rsidP="00596581">
      <w:pPr>
        <w:pStyle w:val="EndnoteText"/>
      </w:pPr>
      <w:r w:rsidRPr="00596581">
        <w:rPr>
          <w:rStyle w:val="EndnoteReference"/>
        </w:rPr>
        <w:endnoteRef/>
      </w:r>
      <w:r w:rsidRPr="00596581">
        <w:t xml:space="preserve"> </w:t>
      </w:r>
      <w:r w:rsidRPr="00596581">
        <w:rPr>
          <w:lang w:val="en-US"/>
        </w:rPr>
        <w:t xml:space="preserve">Se va preciza numărul de articole publicate în revistele </w:t>
      </w:r>
      <w:r>
        <w:rPr>
          <w:lang w:val="en-US"/>
        </w:rPr>
        <w:t xml:space="preserve">clasificate ISI în zona Galbenă (a se vedea </w:t>
      </w:r>
      <w:r>
        <w:rPr>
          <w:color w:val="222222"/>
          <w:shd w:val="clear" w:color="auto" w:fill="FFFFFF"/>
        </w:rPr>
        <w:t>Lista</w:t>
      </w:r>
      <w:r>
        <w:rPr>
          <w:color w:val="222222"/>
          <w:shd w:val="clear" w:color="auto" w:fill="FFFFFF"/>
          <w:lang w:val="en-US"/>
        </w:rPr>
        <w:t xml:space="preserve">: </w:t>
      </w:r>
      <w:hyperlink r:id="rId19" w:history="1">
        <w:r w:rsidRPr="00497DD7">
          <w:rPr>
            <w:rStyle w:val="Hyperlink"/>
            <w:shd w:val="clear" w:color="auto" w:fill="FFFFFF"/>
            <w:lang w:val="en-US"/>
          </w:rPr>
          <w:t>http://uefiscdi.gov.ro/userfiles/file/PREMIERE_ARTICOLE/ARTICOLE%202014/IF_2013.pdf</w:t>
        </w:r>
      </w:hyperlink>
      <w:r>
        <w:rPr>
          <w:color w:val="222222"/>
          <w:shd w:val="clear" w:color="auto" w:fill="FFFFFF"/>
          <w:lang w:val="en-US"/>
        </w:rPr>
        <w:t xml:space="preserve">), </w:t>
      </w:r>
      <w:r>
        <w:rPr>
          <w:color w:val="222222"/>
          <w:shd w:val="clear" w:color="auto" w:fill="FFFFFF"/>
        </w:rPr>
        <w:t xml:space="preserve">în conformitate cu </w:t>
      </w:r>
      <w:r w:rsidRPr="00596581">
        <w:rPr>
          <w:color w:val="222222"/>
          <w:shd w:val="clear" w:color="auto" w:fill="FFFFFF"/>
        </w:rPr>
        <w:t>datel</w:t>
      </w:r>
      <w:r>
        <w:rPr>
          <w:color w:val="222222"/>
          <w:shd w:val="clear" w:color="auto" w:fill="FFFFFF"/>
        </w:rPr>
        <w:t>e</w:t>
      </w:r>
      <w:r w:rsidRPr="00596581">
        <w:rPr>
          <w:color w:val="222222"/>
          <w:shd w:val="clear" w:color="auto" w:fill="FFFFFF"/>
        </w:rPr>
        <w:t xml:space="preserve"> </w:t>
      </w:r>
      <w:r>
        <w:rPr>
          <w:color w:val="222222"/>
          <w:shd w:val="clear" w:color="auto" w:fill="FFFFFF"/>
        </w:rPr>
        <w:t>raportate</w:t>
      </w:r>
      <w:r w:rsidRPr="00596581">
        <w:rPr>
          <w:color w:val="222222"/>
          <w:shd w:val="clear" w:color="auto" w:fill="FFFFFF"/>
        </w:rPr>
        <w:t xml:space="preserve"> în Anexa 5 la Raportarea IC2015</w:t>
      </w:r>
      <w:r w:rsidRPr="00596581">
        <w:rPr>
          <w:lang w:val="en-US"/>
        </w:rPr>
        <w:t xml:space="preserve">: </w:t>
      </w:r>
      <w:hyperlink r:id="rId20" w:history="1">
        <w:r w:rsidRPr="00497DD7">
          <w:rPr>
            <w:rStyle w:val="Hyperlink"/>
            <w:lang w:val="en-US"/>
          </w:rPr>
          <w:t>http://www.cnfis.ro/wp-content/uploads/2015/03/Anexa5-Fisa_articole_brevete-IC2015.xlsx</w:t>
        </w:r>
      </w:hyperlink>
      <w:r>
        <w:rPr>
          <w:lang w:val="en-US"/>
        </w:rPr>
        <w:t xml:space="preserve"> </w:t>
      </w:r>
    </w:p>
  </w:endnote>
  <w:endnote w:id="27">
    <w:p w:rsidR="000866EA" w:rsidRDefault="000866EA">
      <w:pPr>
        <w:pStyle w:val="EndnoteText"/>
      </w:pPr>
      <w:r>
        <w:rPr>
          <w:rStyle w:val="EndnoteReference"/>
        </w:rPr>
        <w:endnoteRef/>
      </w:r>
      <w:r>
        <w:t xml:space="preserve"> Brevetele triadice sunt brevetele depuse la Oficiul European de Brevete (European Patent Office - EPO), Oficiul de Brevete şi Mărci a Statelor Unite ale Americii (United States Patent and Trademark Office - USPTO) şi Oficiul de Brevete al Japoniei (Japan Patent Office - JPO), pentru aceeaşi invenţie, de către acelaşi solicitant sau de inventator.</w:t>
      </w:r>
    </w:p>
  </w:endnote>
  <w:endnote w:id="28">
    <w:p w:rsidR="000866EA" w:rsidRPr="00596581" w:rsidRDefault="000866EA" w:rsidP="00596581">
      <w:pPr>
        <w:pStyle w:val="EndnoteText"/>
      </w:pPr>
      <w:r w:rsidRPr="00596581">
        <w:rPr>
          <w:rStyle w:val="EndnoteReference"/>
        </w:rPr>
        <w:endnoteRef/>
      </w:r>
      <w:r w:rsidRPr="00596581">
        <w:t xml:space="preserve"> </w:t>
      </w:r>
      <w:r w:rsidRPr="00596581">
        <w:rPr>
          <w:lang w:val="en-US"/>
        </w:rPr>
        <w:t xml:space="preserve">Se va preciza numărul de </w:t>
      </w:r>
      <w:r>
        <w:rPr>
          <w:lang w:val="en-US"/>
        </w:rPr>
        <w:t>Brevete triadice</w:t>
      </w:r>
      <w:r w:rsidRPr="00596581">
        <w:rPr>
          <w:color w:val="222222"/>
          <w:shd w:val="clear" w:color="auto" w:fill="FFFFFF"/>
        </w:rPr>
        <w:t xml:space="preserve">, conform datelor </w:t>
      </w:r>
      <w:r>
        <w:rPr>
          <w:color w:val="222222"/>
          <w:shd w:val="clear" w:color="auto" w:fill="FFFFFF"/>
        </w:rPr>
        <w:t>raportate</w:t>
      </w:r>
      <w:r w:rsidRPr="00596581">
        <w:rPr>
          <w:color w:val="222222"/>
          <w:shd w:val="clear" w:color="auto" w:fill="FFFFFF"/>
        </w:rPr>
        <w:t xml:space="preserve"> în Anexa 5 la Raportarea IC2015</w:t>
      </w:r>
      <w:r w:rsidRPr="00596581">
        <w:rPr>
          <w:lang w:val="en-US"/>
        </w:rPr>
        <w:t xml:space="preserve">: </w:t>
      </w:r>
      <w:hyperlink r:id="rId21" w:history="1">
        <w:r w:rsidRPr="00497DD7">
          <w:rPr>
            <w:rStyle w:val="Hyperlink"/>
            <w:lang w:val="en-US"/>
          </w:rPr>
          <w:t>http://www.cnfis.ro/wp-content/uploads/2015/03/Anexa5-Fisa_articole_brevete-IC2015.xlsx</w:t>
        </w:r>
      </w:hyperlink>
      <w:r>
        <w:rPr>
          <w:lang w:val="en-US"/>
        </w:rPr>
        <w:t xml:space="preserve"> </w:t>
      </w:r>
    </w:p>
  </w:endnote>
  <w:endnote w:id="29">
    <w:p w:rsidR="000866EA" w:rsidRPr="00596581" w:rsidRDefault="000866EA" w:rsidP="004C4EE9">
      <w:pPr>
        <w:pStyle w:val="EndnoteText"/>
      </w:pPr>
      <w:r w:rsidRPr="00596581">
        <w:rPr>
          <w:rStyle w:val="EndnoteReference"/>
        </w:rPr>
        <w:endnoteRef/>
      </w:r>
      <w:r w:rsidRPr="00596581">
        <w:t xml:space="preserve"> </w:t>
      </w:r>
      <w:r w:rsidRPr="00596581">
        <w:rPr>
          <w:lang w:val="en-US"/>
        </w:rPr>
        <w:t xml:space="preserve">Se va preciza numărul de </w:t>
      </w:r>
      <w:r>
        <w:rPr>
          <w:lang w:val="en-US"/>
        </w:rPr>
        <w:t>Brevete europene /</w:t>
      </w:r>
      <w:r>
        <w:t xml:space="preserve"> internaţionale</w:t>
      </w:r>
      <w:r w:rsidRPr="00596581">
        <w:rPr>
          <w:color w:val="222222"/>
          <w:shd w:val="clear" w:color="auto" w:fill="FFFFFF"/>
        </w:rPr>
        <w:t xml:space="preserve">, conform datelor </w:t>
      </w:r>
      <w:r>
        <w:rPr>
          <w:color w:val="222222"/>
          <w:shd w:val="clear" w:color="auto" w:fill="FFFFFF"/>
        </w:rPr>
        <w:t>raportate</w:t>
      </w:r>
      <w:r w:rsidRPr="00596581">
        <w:rPr>
          <w:color w:val="222222"/>
          <w:shd w:val="clear" w:color="auto" w:fill="FFFFFF"/>
        </w:rPr>
        <w:t xml:space="preserve"> în Anexa 5 la Raportarea IC2015</w:t>
      </w:r>
      <w:r w:rsidRPr="00596581">
        <w:rPr>
          <w:lang w:val="en-US"/>
        </w:rPr>
        <w:t xml:space="preserve">: </w:t>
      </w:r>
      <w:hyperlink r:id="rId22" w:history="1">
        <w:r w:rsidRPr="00497DD7">
          <w:rPr>
            <w:rStyle w:val="Hyperlink"/>
            <w:lang w:val="en-US"/>
          </w:rPr>
          <w:t>http://www.cnfis.ro/wp-content/uploads/2015/03/Anexa5-Fisa_articole_brevete-IC2015.xlsx</w:t>
        </w:r>
      </w:hyperlink>
      <w:r>
        <w:rPr>
          <w:lang w:val="en-US"/>
        </w:rPr>
        <w:t xml:space="preserve"> </w:t>
      </w:r>
    </w:p>
  </w:endnote>
  <w:endnote w:id="30">
    <w:p w:rsidR="000866EA" w:rsidRPr="00596581" w:rsidRDefault="000866EA" w:rsidP="004C4EE9">
      <w:pPr>
        <w:pStyle w:val="EndnoteText"/>
      </w:pPr>
      <w:r w:rsidRPr="00596581">
        <w:rPr>
          <w:rStyle w:val="EndnoteReference"/>
        </w:rPr>
        <w:endnoteRef/>
      </w:r>
      <w:r w:rsidRPr="00596581">
        <w:t xml:space="preserve"> </w:t>
      </w:r>
      <w:r w:rsidRPr="00596581">
        <w:rPr>
          <w:lang w:val="en-US"/>
        </w:rPr>
        <w:t xml:space="preserve">Se va preciza numărul de </w:t>
      </w:r>
      <w:r>
        <w:rPr>
          <w:lang w:val="en-US"/>
        </w:rPr>
        <w:t>Brevete naţionale</w:t>
      </w:r>
      <w:r w:rsidRPr="00596581">
        <w:rPr>
          <w:color w:val="222222"/>
          <w:shd w:val="clear" w:color="auto" w:fill="FFFFFF"/>
        </w:rPr>
        <w:t xml:space="preserve">, conform datelor </w:t>
      </w:r>
      <w:r>
        <w:rPr>
          <w:color w:val="222222"/>
          <w:shd w:val="clear" w:color="auto" w:fill="FFFFFF"/>
        </w:rPr>
        <w:t>raportate</w:t>
      </w:r>
      <w:r w:rsidRPr="00596581">
        <w:rPr>
          <w:color w:val="222222"/>
          <w:shd w:val="clear" w:color="auto" w:fill="FFFFFF"/>
        </w:rPr>
        <w:t xml:space="preserve"> în Anexa 5 la Raportarea IC2015</w:t>
      </w:r>
      <w:r w:rsidRPr="00596581">
        <w:rPr>
          <w:lang w:val="en-US"/>
        </w:rPr>
        <w:t xml:space="preserve">: </w:t>
      </w:r>
      <w:hyperlink r:id="rId23" w:history="1">
        <w:r w:rsidRPr="00497DD7">
          <w:rPr>
            <w:rStyle w:val="Hyperlink"/>
            <w:lang w:val="en-US"/>
          </w:rPr>
          <w:t>http://www.cnfis.ro/wp-content/uploads/2015/03/Anexa5-Fisa_articole_brevete-IC2015.xlsx</w:t>
        </w:r>
      </w:hyperlink>
      <w:r>
        <w:rPr>
          <w:lang w:val="en-US"/>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36" w:rsidRDefault="00875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33362936"/>
      <w:docPartObj>
        <w:docPartGallery w:val="Page Numbers (Bottom of Page)"/>
        <w:docPartUnique/>
      </w:docPartObj>
    </w:sdtPr>
    <w:sdtContent>
      <w:sdt>
        <w:sdtPr>
          <w:rPr>
            <w:sz w:val="18"/>
            <w:szCs w:val="18"/>
          </w:rPr>
          <w:id w:val="98381352"/>
          <w:docPartObj>
            <w:docPartGallery w:val="Page Numbers (Top of Page)"/>
            <w:docPartUnique/>
          </w:docPartObj>
        </w:sdtPr>
        <w:sdtContent>
          <w:p w:rsidR="00875F36" w:rsidRPr="00875F36" w:rsidRDefault="00875F36" w:rsidP="00875F36">
            <w:pPr>
              <w:pStyle w:val="Footer"/>
              <w:jc w:val="center"/>
              <w:rPr>
                <w:sz w:val="18"/>
                <w:szCs w:val="18"/>
              </w:rPr>
            </w:pPr>
            <w:r w:rsidRPr="00875F36">
              <w:rPr>
                <w:sz w:val="18"/>
                <w:szCs w:val="18"/>
              </w:rPr>
              <w:t>Pagina</w:t>
            </w:r>
            <w:r w:rsidRPr="00875F36">
              <w:rPr>
                <w:sz w:val="18"/>
                <w:szCs w:val="18"/>
                <w:lang w:val="en-US"/>
              </w:rPr>
              <w:t>:</w:t>
            </w:r>
            <w:r w:rsidRPr="00875F36">
              <w:rPr>
                <w:sz w:val="18"/>
                <w:szCs w:val="18"/>
              </w:rPr>
              <w:t xml:space="preserve"> </w:t>
            </w:r>
            <w:r w:rsidRPr="00875F36">
              <w:rPr>
                <w:b/>
                <w:sz w:val="18"/>
                <w:szCs w:val="18"/>
              </w:rPr>
              <w:fldChar w:fldCharType="begin"/>
            </w:r>
            <w:r w:rsidRPr="00875F36">
              <w:rPr>
                <w:b/>
                <w:sz w:val="18"/>
                <w:szCs w:val="18"/>
              </w:rPr>
              <w:instrText xml:space="preserve"> PAGE </w:instrText>
            </w:r>
            <w:r w:rsidRPr="00875F36">
              <w:rPr>
                <w:b/>
                <w:sz w:val="18"/>
                <w:szCs w:val="18"/>
              </w:rPr>
              <w:fldChar w:fldCharType="separate"/>
            </w:r>
            <w:r>
              <w:rPr>
                <w:b/>
                <w:noProof/>
                <w:sz w:val="18"/>
                <w:szCs w:val="18"/>
              </w:rPr>
              <w:t>1</w:t>
            </w:r>
            <w:r w:rsidRPr="00875F36">
              <w:rPr>
                <w:b/>
                <w:sz w:val="18"/>
                <w:szCs w:val="18"/>
              </w:rPr>
              <w:fldChar w:fldCharType="end"/>
            </w:r>
            <w:r w:rsidRPr="00875F36">
              <w:rPr>
                <w:sz w:val="18"/>
                <w:szCs w:val="18"/>
              </w:rPr>
              <w:t xml:space="preserve"> din </w:t>
            </w:r>
            <w:r w:rsidRPr="00875F36">
              <w:rPr>
                <w:b/>
                <w:sz w:val="18"/>
                <w:szCs w:val="18"/>
              </w:rPr>
              <w:fldChar w:fldCharType="begin"/>
            </w:r>
            <w:r w:rsidRPr="00875F36">
              <w:rPr>
                <w:b/>
                <w:sz w:val="18"/>
                <w:szCs w:val="18"/>
              </w:rPr>
              <w:instrText xml:space="preserve"> NUMPAGES  </w:instrText>
            </w:r>
            <w:r w:rsidRPr="00875F36">
              <w:rPr>
                <w:b/>
                <w:sz w:val="18"/>
                <w:szCs w:val="18"/>
              </w:rPr>
              <w:fldChar w:fldCharType="separate"/>
            </w:r>
            <w:r>
              <w:rPr>
                <w:b/>
                <w:noProof/>
                <w:sz w:val="18"/>
                <w:szCs w:val="18"/>
              </w:rPr>
              <w:t>5</w:t>
            </w:r>
            <w:r w:rsidRPr="00875F36">
              <w:rPr>
                <w:b/>
                <w:sz w:val="18"/>
                <w:szCs w:val="18"/>
              </w:rPr>
              <w:fldChar w:fldCharType="end"/>
            </w:r>
          </w:p>
        </w:sdtContent>
      </w:sdt>
    </w:sdtContent>
  </w:sdt>
  <w:p w:rsidR="00875F36" w:rsidRDefault="00875F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36" w:rsidRDefault="00875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93A" w:rsidRDefault="0072693A" w:rsidP="00157F26">
      <w:r>
        <w:separator/>
      </w:r>
    </w:p>
  </w:footnote>
  <w:footnote w:type="continuationSeparator" w:id="1">
    <w:p w:rsidR="0072693A" w:rsidRDefault="0072693A" w:rsidP="00157F26">
      <w:r>
        <w:continuationSeparator/>
      </w:r>
    </w:p>
  </w:footnote>
  <w:footnote w:id="2">
    <w:p w:rsidR="000866EA" w:rsidRPr="000866EA" w:rsidRDefault="000866EA">
      <w:pPr>
        <w:pStyle w:val="FootnoteText"/>
        <w:rPr>
          <w:lang w:val="en-US"/>
        </w:rPr>
      </w:pPr>
      <w:r>
        <w:rPr>
          <w:rStyle w:val="FootnoteReference"/>
        </w:rPr>
        <w:footnoteRef/>
      </w:r>
      <w:r>
        <w:t xml:space="preserve"> Anexa 2. Structurarea arhivei electronice: </w:t>
      </w:r>
      <w:hyperlink r:id="rId1" w:history="1">
        <w:r w:rsidRPr="0037395F">
          <w:rPr>
            <w:rStyle w:val="Hyperlink"/>
          </w:rPr>
          <w:t>http://www.cnfis.ro/wp-content/uploads/2015/03/Anexa2-Structurare_arhiva_electronica.pdf</w:t>
        </w:r>
      </w:hyperlink>
      <w:r>
        <w:t xml:space="preserve"> </w:t>
      </w:r>
    </w:p>
  </w:footnote>
  <w:footnote w:id="3">
    <w:p w:rsidR="00875F36" w:rsidRPr="00875F36" w:rsidRDefault="00875F36">
      <w:pPr>
        <w:pStyle w:val="FootnoteText"/>
      </w:pPr>
      <w:r>
        <w:rPr>
          <w:rStyle w:val="FootnoteReference"/>
        </w:rPr>
        <w:footnoteRef/>
      </w:r>
      <w:r>
        <w:t xml:space="preserve"> </w:t>
      </w:r>
      <w:r>
        <w:rPr>
          <w:lang w:val="en-US"/>
        </w:rPr>
        <w:t xml:space="preserve">Se va scrie numele dat folderului, în conformitate cu indicaţiile din </w:t>
      </w:r>
      <w:r w:rsidRPr="000866EA">
        <w:t>Anexa 2</w:t>
      </w:r>
      <w:r>
        <w:rPr>
          <w:rStyle w:val="Strong"/>
          <w:rFonts w:ascii="Arial" w:hAnsi="Arial" w:cs="Arial"/>
          <w:color w:val="1982D1"/>
          <w:sz w:val="16"/>
          <w:szCs w:val="16"/>
          <w:bdr w:val="none" w:sz="0" w:space="0" w:color="auto" w:frame="1"/>
        </w:rPr>
        <w:t xml:space="preserve"> </w:t>
      </w:r>
      <w:r>
        <w:t>Raportarea IC2015.</w:t>
      </w:r>
      <w:r>
        <w:rPr>
          <w:lang w:val="en-US"/>
        </w:rPr>
        <w:t xml:space="preserve"> </w:t>
      </w:r>
    </w:p>
  </w:footnote>
  <w:footnote w:id="4">
    <w:p w:rsidR="00875F36" w:rsidRDefault="00875F36">
      <w:pPr>
        <w:pStyle w:val="FootnoteText"/>
      </w:pPr>
      <w:r>
        <w:rPr>
          <w:rStyle w:val="FootnoteReference"/>
        </w:rPr>
        <w:footnoteRef/>
      </w:r>
      <w:r>
        <w:t xml:space="preserve"> </w:t>
      </w:r>
      <w:r>
        <w:rPr>
          <w:lang w:val="en-US"/>
        </w:rPr>
        <w:t xml:space="preserve">Se va scrie numele dat fişierului Excel, în conformitate cu indicaţiile din </w:t>
      </w:r>
      <w:r w:rsidRPr="000866EA">
        <w:t>Anexa 2</w:t>
      </w:r>
      <w:r>
        <w:rPr>
          <w:rStyle w:val="Strong"/>
          <w:rFonts w:ascii="Arial" w:hAnsi="Arial" w:cs="Arial"/>
          <w:color w:val="1982D1"/>
          <w:sz w:val="16"/>
          <w:szCs w:val="16"/>
          <w:bdr w:val="none" w:sz="0" w:space="0" w:color="auto" w:frame="1"/>
        </w:rPr>
        <w:t xml:space="preserve"> </w:t>
      </w:r>
      <w:r>
        <w:t>Raportarea IC2015.</w:t>
      </w:r>
    </w:p>
  </w:footnote>
  <w:footnote w:id="5">
    <w:p w:rsidR="00875F36" w:rsidRDefault="00875F36">
      <w:pPr>
        <w:pStyle w:val="FootnoteText"/>
      </w:pPr>
      <w:r>
        <w:rPr>
          <w:rStyle w:val="FootnoteReference"/>
        </w:rPr>
        <w:footnoteRef/>
      </w:r>
      <w:r>
        <w:t xml:space="preserve"> </w:t>
      </w:r>
      <w:r>
        <w:rPr>
          <w:lang w:val="en-US"/>
        </w:rPr>
        <w:t xml:space="preserve">Se va scrie numele dat fiecăruia dintre cele 3 fişiere pdf, în conformitate cu indicaţiile din </w:t>
      </w:r>
      <w:r w:rsidRPr="000866EA">
        <w:t>Anexa 2</w:t>
      </w:r>
      <w:r>
        <w:rPr>
          <w:rStyle w:val="Strong"/>
          <w:rFonts w:ascii="Arial" w:hAnsi="Arial" w:cs="Arial"/>
          <w:color w:val="1982D1"/>
          <w:sz w:val="16"/>
          <w:szCs w:val="16"/>
          <w:bdr w:val="none" w:sz="0" w:space="0" w:color="auto" w:frame="1"/>
        </w:rPr>
        <w:t xml:space="preserve"> </w:t>
      </w:r>
      <w:r>
        <w:t>Raportarea IC2015.</w:t>
      </w:r>
    </w:p>
  </w:footnote>
  <w:footnote w:id="6">
    <w:p w:rsidR="00875F36" w:rsidRDefault="00875F36">
      <w:pPr>
        <w:pStyle w:val="FootnoteText"/>
      </w:pPr>
      <w:r>
        <w:rPr>
          <w:rStyle w:val="FootnoteReference"/>
        </w:rPr>
        <w:footnoteRef/>
      </w:r>
      <w:r>
        <w:t xml:space="preserve"> </w:t>
      </w:r>
      <w:r>
        <w:rPr>
          <w:lang w:val="en-US"/>
        </w:rPr>
        <w:t xml:space="preserve">Se va scrie numele dat fişierului Excel, în conformitate cu indicaţiile din </w:t>
      </w:r>
      <w:r w:rsidRPr="000866EA">
        <w:t>Anexa 2</w:t>
      </w:r>
      <w:r>
        <w:rPr>
          <w:rStyle w:val="Strong"/>
          <w:rFonts w:ascii="Arial" w:hAnsi="Arial" w:cs="Arial"/>
          <w:color w:val="1982D1"/>
          <w:sz w:val="16"/>
          <w:szCs w:val="16"/>
          <w:bdr w:val="none" w:sz="0" w:space="0" w:color="auto" w:frame="1"/>
        </w:rPr>
        <w:t xml:space="preserve"> </w:t>
      </w:r>
      <w:r>
        <w:t>Raportarea IC2015.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36" w:rsidRDefault="00875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36" w:rsidRDefault="00875F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36" w:rsidRDefault="00875F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D0454"/>
    <w:multiLevelType w:val="hybridMultilevel"/>
    <w:tmpl w:val="71428974"/>
    <w:lvl w:ilvl="0" w:tplc="99AAB98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143F10"/>
    <w:rsid w:val="0003798F"/>
    <w:rsid w:val="00041BC6"/>
    <w:rsid w:val="00073F61"/>
    <w:rsid w:val="000866EA"/>
    <w:rsid w:val="00091CDF"/>
    <w:rsid w:val="00143F10"/>
    <w:rsid w:val="00157F26"/>
    <w:rsid w:val="00197613"/>
    <w:rsid w:val="001B31CE"/>
    <w:rsid w:val="001D14E6"/>
    <w:rsid w:val="001D2F53"/>
    <w:rsid w:val="00202FBE"/>
    <w:rsid w:val="002217AE"/>
    <w:rsid w:val="0025025F"/>
    <w:rsid w:val="00291793"/>
    <w:rsid w:val="002C538C"/>
    <w:rsid w:val="003206EB"/>
    <w:rsid w:val="00380C75"/>
    <w:rsid w:val="00402AD4"/>
    <w:rsid w:val="0041309D"/>
    <w:rsid w:val="004711D5"/>
    <w:rsid w:val="00490EB6"/>
    <w:rsid w:val="004A19CF"/>
    <w:rsid w:val="004C4EE9"/>
    <w:rsid w:val="0051200A"/>
    <w:rsid w:val="00555A87"/>
    <w:rsid w:val="005957C4"/>
    <w:rsid w:val="00596581"/>
    <w:rsid w:val="005F112B"/>
    <w:rsid w:val="00684621"/>
    <w:rsid w:val="006B5551"/>
    <w:rsid w:val="006C6DF6"/>
    <w:rsid w:val="007154F2"/>
    <w:rsid w:val="0072693A"/>
    <w:rsid w:val="00757175"/>
    <w:rsid w:val="007A16E3"/>
    <w:rsid w:val="007C6474"/>
    <w:rsid w:val="00875F36"/>
    <w:rsid w:val="008A5E38"/>
    <w:rsid w:val="008E7089"/>
    <w:rsid w:val="009554CB"/>
    <w:rsid w:val="00972587"/>
    <w:rsid w:val="009B49E7"/>
    <w:rsid w:val="00A03016"/>
    <w:rsid w:val="00A76E3D"/>
    <w:rsid w:val="00A7712F"/>
    <w:rsid w:val="00AC66AA"/>
    <w:rsid w:val="00AD3FE3"/>
    <w:rsid w:val="00B40F12"/>
    <w:rsid w:val="00B6044A"/>
    <w:rsid w:val="00B67B3B"/>
    <w:rsid w:val="00B70E75"/>
    <w:rsid w:val="00B7327E"/>
    <w:rsid w:val="00B95C8F"/>
    <w:rsid w:val="00BB13E5"/>
    <w:rsid w:val="00BE6891"/>
    <w:rsid w:val="00C659A0"/>
    <w:rsid w:val="00C72FD7"/>
    <w:rsid w:val="00D3312A"/>
    <w:rsid w:val="00D3351D"/>
    <w:rsid w:val="00D340B0"/>
    <w:rsid w:val="00D41E6D"/>
    <w:rsid w:val="00E0540C"/>
    <w:rsid w:val="00E43B9A"/>
    <w:rsid w:val="00E9633D"/>
    <w:rsid w:val="00EC371F"/>
    <w:rsid w:val="00F46DAC"/>
    <w:rsid w:val="00F62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10"/>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43F10"/>
    <w:rPr>
      <w:b/>
      <w:caps/>
      <w:sz w:val="28"/>
      <w:szCs w:val="20"/>
      <w:lang w:eastAsia="en-US"/>
    </w:rPr>
  </w:style>
  <w:style w:type="table" w:styleId="TableGrid">
    <w:name w:val="Table Grid"/>
    <w:basedOn w:val="TableNormal"/>
    <w:rsid w:val="00143F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2C4A"/>
    <w:rPr>
      <w:rFonts w:ascii="Tahoma" w:hAnsi="Tahoma" w:cs="Tahoma"/>
      <w:sz w:val="16"/>
      <w:szCs w:val="16"/>
    </w:rPr>
  </w:style>
  <w:style w:type="character" w:customStyle="1" w:styleId="BalloonTextChar">
    <w:name w:val="Balloon Text Char"/>
    <w:link w:val="BalloonText"/>
    <w:uiPriority w:val="99"/>
    <w:semiHidden/>
    <w:rsid w:val="00F62C4A"/>
    <w:rPr>
      <w:rFonts w:ascii="Tahoma" w:eastAsia="Times New Roman" w:hAnsi="Tahoma" w:cs="Tahoma"/>
      <w:sz w:val="16"/>
      <w:szCs w:val="16"/>
      <w:lang w:val="ro-RO" w:eastAsia="ro-RO"/>
    </w:rPr>
  </w:style>
  <w:style w:type="character" w:styleId="Hyperlink">
    <w:name w:val="Hyperlink"/>
    <w:basedOn w:val="DefaultParagraphFont"/>
    <w:uiPriority w:val="99"/>
    <w:unhideWhenUsed/>
    <w:rsid w:val="00157F26"/>
    <w:rPr>
      <w:color w:val="0000FF"/>
      <w:u w:val="single"/>
    </w:rPr>
  </w:style>
  <w:style w:type="paragraph" w:styleId="FootnoteText">
    <w:name w:val="footnote text"/>
    <w:basedOn w:val="Normal"/>
    <w:link w:val="FootnoteTextChar"/>
    <w:uiPriority w:val="99"/>
    <w:semiHidden/>
    <w:unhideWhenUsed/>
    <w:rsid w:val="00157F26"/>
    <w:rPr>
      <w:sz w:val="20"/>
      <w:szCs w:val="20"/>
    </w:rPr>
  </w:style>
  <w:style w:type="character" w:customStyle="1" w:styleId="FootnoteTextChar">
    <w:name w:val="Footnote Text Char"/>
    <w:basedOn w:val="DefaultParagraphFont"/>
    <w:link w:val="FootnoteText"/>
    <w:uiPriority w:val="99"/>
    <w:semiHidden/>
    <w:rsid w:val="00157F26"/>
    <w:rPr>
      <w:rFonts w:ascii="Times New Roman" w:eastAsia="Times New Roman" w:hAnsi="Times New Roman"/>
      <w:lang w:val="ro-RO" w:eastAsia="ro-RO"/>
    </w:rPr>
  </w:style>
  <w:style w:type="character" w:styleId="FootnoteReference">
    <w:name w:val="footnote reference"/>
    <w:basedOn w:val="DefaultParagraphFont"/>
    <w:uiPriority w:val="99"/>
    <w:semiHidden/>
    <w:unhideWhenUsed/>
    <w:rsid w:val="00157F26"/>
    <w:rPr>
      <w:vertAlign w:val="superscript"/>
    </w:rPr>
  </w:style>
  <w:style w:type="paragraph" w:styleId="EndnoteText">
    <w:name w:val="endnote text"/>
    <w:basedOn w:val="Normal"/>
    <w:link w:val="EndnoteTextChar"/>
    <w:uiPriority w:val="99"/>
    <w:semiHidden/>
    <w:unhideWhenUsed/>
    <w:rsid w:val="004C4EE9"/>
    <w:rPr>
      <w:sz w:val="20"/>
      <w:szCs w:val="20"/>
    </w:rPr>
  </w:style>
  <w:style w:type="character" w:customStyle="1" w:styleId="EndnoteTextChar">
    <w:name w:val="Endnote Text Char"/>
    <w:basedOn w:val="DefaultParagraphFont"/>
    <w:link w:val="EndnoteText"/>
    <w:uiPriority w:val="99"/>
    <w:semiHidden/>
    <w:rsid w:val="004C4EE9"/>
    <w:rPr>
      <w:rFonts w:ascii="Times New Roman" w:eastAsia="Times New Roman" w:hAnsi="Times New Roman"/>
      <w:lang w:val="ro-RO" w:eastAsia="ro-RO"/>
    </w:rPr>
  </w:style>
  <w:style w:type="character" w:styleId="EndnoteReference">
    <w:name w:val="endnote reference"/>
    <w:basedOn w:val="DefaultParagraphFont"/>
    <w:uiPriority w:val="99"/>
    <w:semiHidden/>
    <w:unhideWhenUsed/>
    <w:rsid w:val="004C4EE9"/>
    <w:rPr>
      <w:vertAlign w:val="superscript"/>
    </w:rPr>
  </w:style>
  <w:style w:type="character" w:styleId="FollowedHyperlink">
    <w:name w:val="FollowedHyperlink"/>
    <w:basedOn w:val="DefaultParagraphFont"/>
    <w:uiPriority w:val="99"/>
    <w:semiHidden/>
    <w:unhideWhenUsed/>
    <w:rsid w:val="00684621"/>
    <w:rPr>
      <w:color w:val="800080" w:themeColor="followedHyperlink"/>
      <w:u w:val="single"/>
    </w:rPr>
  </w:style>
  <w:style w:type="character" w:styleId="Strong">
    <w:name w:val="Strong"/>
    <w:basedOn w:val="DefaultParagraphFont"/>
    <w:uiPriority w:val="22"/>
    <w:qFormat/>
    <w:rsid w:val="000866EA"/>
    <w:rPr>
      <w:b/>
      <w:bCs/>
    </w:rPr>
  </w:style>
  <w:style w:type="character" w:customStyle="1" w:styleId="apple-converted-space">
    <w:name w:val="apple-converted-space"/>
    <w:basedOn w:val="DefaultParagraphFont"/>
    <w:rsid w:val="000866EA"/>
  </w:style>
  <w:style w:type="paragraph" w:styleId="Header">
    <w:name w:val="header"/>
    <w:basedOn w:val="Normal"/>
    <w:link w:val="HeaderChar"/>
    <w:uiPriority w:val="99"/>
    <w:semiHidden/>
    <w:unhideWhenUsed/>
    <w:rsid w:val="00875F36"/>
    <w:pPr>
      <w:tabs>
        <w:tab w:val="center" w:pos="4680"/>
        <w:tab w:val="right" w:pos="9360"/>
      </w:tabs>
    </w:pPr>
  </w:style>
  <w:style w:type="character" w:customStyle="1" w:styleId="HeaderChar">
    <w:name w:val="Header Char"/>
    <w:basedOn w:val="DefaultParagraphFont"/>
    <w:link w:val="Header"/>
    <w:uiPriority w:val="99"/>
    <w:semiHidden/>
    <w:rsid w:val="00875F36"/>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875F36"/>
    <w:pPr>
      <w:tabs>
        <w:tab w:val="center" w:pos="4680"/>
        <w:tab w:val="right" w:pos="9360"/>
      </w:tabs>
    </w:pPr>
  </w:style>
  <w:style w:type="character" w:customStyle="1" w:styleId="FooterChar">
    <w:name w:val="Footer Char"/>
    <w:basedOn w:val="DefaultParagraphFont"/>
    <w:link w:val="Footer"/>
    <w:uiPriority w:val="99"/>
    <w:rsid w:val="00875F36"/>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92302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cnfis.ro/wp-content/uploads/2015/03/Anexa3-Centralizator_standarde_minimaleCNATDCU.pdf" TargetMode="External"/><Relationship Id="rId13" Type="http://schemas.openxmlformats.org/officeDocument/2006/relationships/hyperlink" Target="http://www.cnfis.ro/wp-content/uploads/2015/03/Anexa4-Utilizare_Platforme_calcul_indiciHirsch.pdf" TargetMode="External"/><Relationship Id="rId18" Type="http://schemas.openxmlformats.org/officeDocument/2006/relationships/hyperlink" Target="http://www.cnfis.ro/wp-content/uploads/2015/03/Anexa5-Fisa_articole_brevete-IC2015.xlsx" TargetMode="External"/><Relationship Id="rId3" Type="http://schemas.openxmlformats.org/officeDocument/2006/relationships/hyperlink" Target="http://www.cnfis.ro/wp-content/uploads/2015/03/Anexa3-Centralizator_standarde_minimaleCNATDCU.pdf" TargetMode="External"/><Relationship Id="rId21" Type="http://schemas.openxmlformats.org/officeDocument/2006/relationships/hyperlink" Target="http://www.cnfis.ro/wp-content/uploads/2015/03/Anexa5-Fisa_articole_brevete-IC2015.xlsx" TargetMode="External"/><Relationship Id="rId7" Type="http://schemas.openxmlformats.org/officeDocument/2006/relationships/hyperlink" Target="http://www.cnfis.ro/wp-content/uploads/2015/03/Anexa3-Centralizator_standarde_minimaleCNATDCU.pdf" TargetMode="External"/><Relationship Id="rId12" Type="http://schemas.openxmlformats.org/officeDocument/2006/relationships/hyperlink" Target="http://www.cnfis.ro/wp-content/uploads/2015/03/Anexa3.1-OM6560-2012.pdf" TargetMode="External"/><Relationship Id="rId17" Type="http://schemas.openxmlformats.org/officeDocument/2006/relationships/hyperlink" Target="http://uefiscdi.gov.ro/userfiles/file/PREMIERE_ARTICOLE/ARTICOLE%202014/IF_2013.pdf" TargetMode="External"/><Relationship Id="rId2" Type="http://schemas.openxmlformats.org/officeDocument/2006/relationships/hyperlink" Target="http://www.cnfis.ro/wp-content/uploads/2015/03/Anexa3-Centralizator_standarde_minimaleCNATDCU.pdf" TargetMode="External"/><Relationship Id="rId16" Type="http://schemas.openxmlformats.org/officeDocument/2006/relationships/hyperlink" Target="http://www.cnfis.ro/wp-content/uploads/2015/03/Anexa5-Fisa_articole_brevete-IC2015.xlsx" TargetMode="External"/><Relationship Id="rId20" Type="http://schemas.openxmlformats.org/officeDocument/2006/relationships/hyperlink" Target="http://www.cnfis.ro/wp-content/uploads/2015/03/Anexa5-Fisa_articole_brevete-IC2015.xlsx" TargetMode="External"/><Relationship Id="rId1" Type="http://schemas.openxmlformats.org/officeDocument/2006/relationships/hyperlink" Target="http://www.cnfis.ro/wp-content/uploads/2012/08/2015-02-09-OM3185-MetodologieFI-2015.pdf" TargetMode="External"/><Relationship Id="rId6" Type="http://schemas.openxmlformats.org/officeDocument/2006/relationships/hyperlink" Target="http://www.cnfis.ro/wp-content/uploads/2015/03/Anexa3-Centralizator_standarde_minimaleCNATDCU.pdf" TargetMode="External"/><Relationship Id="rId11" Type="http://schemas.openxmlformats.org/officeDocument/2006/relationships/hyperlink" Target="http://www.cnfis.ro/wp-content/uploads/2015/03/Anexa3.1-OM6560-2012.pdf" TargetMode="External"/><Relationship Id="rId5" Type="http://schemas.openxmlformats.org/officeDocument/2006/relationships/hyperlink" Target="http://www.cnfis.ro/wp-content/uploads/2015/03/Anexa3-Centralizator_standarde_minimaleCNATDCU.pdf" TargetMode="External"/><Relationship Id="rId15" Type="http://schemas.openxmlformats.org/officeDocument/2006/relationships/hyperlink" Target="http://www.cnfis.ro/wp-content/uploads/2015/03/Anexa4-Utilizare_Platforme_calcul_indiciHirsch.pdf" TargetMode="External"/><Relationship Id="rId23" Type="http://schemas.openxmlformats.org/officeDocument/2006/relationships/hyperlink" Target="http://www.cnfis.ro/wp-content/uploads/2015/03/Anexa5-Fisa_articole_brevete-IC2015.xlsx" TargetMode="External"/><Relationship Id="rId10" Type="http://schemas.openxmlformats.org/officeDocument/2006/relationships/hyperlink" Target="http://www.cnfis.ro/wp-content/uploads/2015/03/Anexa3-Centralizator_standarde_minimaleCNATDCU.pdf" TargetMode="External"/><Relationship Id="rId19" Type="http://schemas.openxmlformats.org/officeDocument/2006/relationships/hyperlink" Target="http://uefiscdi.gov.ro/userfiles/file/PREMIERE_ARTICOLE/ARTICOLE%202014/IF_2013.pdf" TargetMode="External"/><Relationship Id="rId4" Type="http://schemas.openxmlformats.org/officeDocument/2006/relationships/hyperlink" Target="http://www.cnfis.ro/wp-content/uploads/2015/03/Anexa3-Centralizator_standarde_minimaleCNATDCU.pdf" TargetMode="External"/><Relationship Id="rId9" Type="http://schemas.openxmlformats.org/officeDocument/2006/relationships/hyperlink" Target="http://www.cnfis.ro/wp-content/uploads/2015/03/Anexa3.1-OM6560-2012.pdf" TargetMode="External"/><Relationship Id="rId14" Type="http://schemas.openxmlformats.org/officeDocument/2006/relationships/hyperlink" Target="http://www.cnfis.ro/wp-content/uploads/2015/03/Anexa4-Utilizare_Platforme_calcul_indiciHirsch.pdf" TargetMode="External"/><Relationship Id="rId22" Type="http://schemas.openxmlformats.org/officeDocument/2006/relationships/hyperlink" Target="http://www.cnfis.ro/wp-content/uploads/2015/03/Anexa5-Fisa_articole_brevete-IC2015.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nfis.ro/wp-content/uploads/2015/03/Anexa2-Structurare_arhiva_electron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BA92-E0B6-44D2-B625-3745FA08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dc:creator>
  <cp:lastModifiedBy>COMP</cp:lastModifiedBy>
  <cp:revision>2</cp:revision>
  <cp:lastPrinted>2013-07-26T16:00:00Z</cp:lastPrinted>
  <dcterms:created xsi:type="dcterms:W3CDTF">2015-03-17T16:07:00Z</dcterms:created>
  <dcterms:modified xsi:type="dcterms:W3CDTF">2015-03-17T16:07:00Z</dcterms:modified>
</cp:coreProperties>
</file>