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rawings/drawing6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43" w:rsidRDefault="00834643" w:rsidP="00B74AEC">
      <w:pPr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502798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Appendix </w:t>
      </w:r>
      <w:r w:rsidR="002467C3" w:rsidRPr="00502798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>3</w:t>
      </w:r>
      <w:r w:rsidR="00361190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Pr="00502798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– </w:t>
      </w:r>
      <w:r w:rsidR="002467C3" w:rsidRPr="00502798">
        <w:rPr>
          <w:rFonts w:asciiTheme="minorHAnsi" w:hAnsiTheme="minorHAnsi" w:cs="Arial"/>
          <w:b/>
          <w:color w:val="000000" w:themeColor="text1"/>
          <w:sz w:val="28"/>
          <w:szCs w:val="28"/>
        </w:rPr>
        <w:t>Funding resources and management</w:t>
      </w:r>
      <w:r w:rsidR="00AA2CB8" w:rsidRPr="002467C3">
        <w:rPr>
          <w:rFonts w:ascii="Arial" w:hAnsi="Arial" w:cs="Arial"/>
          <w:noProof/>
          <w:color w:val="00749F"/>
          <w:sz w:val="20"/>
          <w:szCs w:val="20"/>
        </w:rPr>
        <w:drawing>
          <wp:inline distT="0" distB="0" distL="0" distR="0">
            <wp:extent cx="5486400" cy="3897086"/>
            <wp:effectExtent l="0" t="0" r="0" b="0"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2CB8" w:rsidRPr="00502798" w:rsidRDefault="00AA2CB8" w:rsidP="00B74AEC">
      <w:pPr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2467C3">
        <w:rPr>
          <w:rFonts w:ascii="Arial" w:hAnsi="Arial" w:cs="Arial"/>
          <w:noProof/>
          <w:color w:val="00749F"/>
          <w:sz w:val="20"/>
          <w:szCs w:val="20"/>
        </w:rPr>
        <w:drawing>
          <wp:inline distT="0" distB="0" distL="0" distR="0">
            <wp:extent cx="5595257" cy="3853543"/>
            <wp:effectExtent l="0" t="0" r="0" b="0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67C3" w:rsidRDefault="002467C3" w:rsidP="00B74AEC">
      <w:pPr>
        <w:rPr>
          <w:rFonts w:ascii="Arial" w:hAnsi="Arial" w:cs="Arial"/>
          <w:color w:val="00749F"/>
          <w:sz w:val="20"/>
          <w:szCs w:val="20"/>
        </w:rPr>
      </w:pPr>
    </w:p>
    <w:p w:rsidR="002467C3" w:rsidRDefault="002467C3" w:rsidP="00B74AEC">
      <w:pPr>
        <w:rPr>
          <w:rFonts w:ascii="Arial" w:hAnsi="Arial" w:cs="Arial"/>
          <w:color w:val="00749F"/>
          <w:sz w:val="20"/>
          <w:szCs w:val="20"/>
        </w:rPr>
      </w:pPr>
      <w:r w:rsidRPr="002467C3">
        <w:rPr>
          <w:rFonts w:ascii="Arial" w:hAnsi="Arial" w:cs="Arial"/>
          <w:noProof/>
          <w:color w:val="00749F"/>
          <w:sz w:val="20"/>
          <w:szCs w:val="20"/>
        </w:rPr>
        <w:drawing>
          <wp:inline distT="0" distB="0" distL="0" distR="0">
            <wp:extent cx="5421086" cy="3614057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2CB8" w:rsidRDefault="00AA2CB8" w:rsidP="00B74AEC">
      <w:pPr>
        <w:rPr>
          <w:rFonts w:ascii="Arial" w:hAnsi="Arial" w:cs="Arial"/>
          <w:color w:val="00749F"/>
          <w:sz w:val="20"/>
          <w:szCs w:val="20"/>
        </w:rPr>
      </w:pPr>
    </w:p>
    <w:p w:rsidR="002467C3" w:rsidRDefault="00AA2CB8" w:rsidP="00B74AEC">
      <w:pPr>
        <w:rPr>
          <w:rFonts w:ascii="Arial" w:hAnsi="Arial" w:cs="Arial"/>
          <w:color w:val="00749F"/>
          <w:sz w:val="20"/>
          <w:szCs w:val="20"/>
        </w:rPr>
      </w:pPr>
      <w:r w:rsidRPr="002467C3">
        <w:rPr>
          <w:rFonts w:ascii="Arial" w:hAnsi="Arial" w:cs="Arial"/>
          <w:noProof/>
          <w:color w:val="00749F"/>
          <w:sz w:val="20"/>
          <w:szCs w:val="20"/>
        </w:rPr>
        <w:drawing>
          <wp:inline distT="0" distB="0" distL="0" distR="0">
            <wp:extent cx="5660571" cy="3570514"/>
            <wp:effectExtent l="0" t="0" r="0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67C3" w:rsidRDefault="00361190" w:rsidP="00B74AEC">
      <w:pPr>
        <w:rPr>
          <w:rFonts w:ascii="Arial" w:hAnsi="Arial" w:cs="Arial"/>
          <w:color w:val="00749F"/>
          <w:sz w:val="20"/>
          <w:szCs w:val="20"/>
        </w:rPr>
      </w:pPr>
      <w:r w:rsidRPr="002467C3">
        <w:rPr>
          <w:rFonts w:ascii="Arial" w:hAnsi="Arial" w:cs="Arial"/>
          <w:noProof/>
          <w:color w:val="00749F"/>
          <w:sz w:val="20"/>
          <w:szCs w:val="20"/>
        </w:rPr>
        <w:lastRenderedPageBreak/>
        <w:drawing>
          <wp:inline distT="0" distB="0" distL="0" distR="0">
            <wp:extent cx="5422232" cy="3593432"/>
            <wp:effectExtent l="0" t="0" r="7018" b="0"/>
            <wp:docPr id="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67C3" w:rsidRDefault="002467C3" w:rsidP="00B74AEC">
      <w:pPr>
        <w:rPr>
          <w:rFonts w:ascii="Arial" w:hAnsi="Arial" w:cs="Arial"/>
          <w:color w:val="00749F"/>
          <w:sz w:val="20"/>
          <w:szCs w:val="20"/>
        </w:rPr>
      </w:pPr>
    </w:p>
    <w:p w:rsidR="002467C3" w:rsidRDefault="002467C3" w:rsidP="00230D24">
      <w:pPr>
        <w:jc w:val="center"/>
        <w:rPr>
          <w:rFonts w:ascii="Arial" w:hAnsi="Arial" w:cs="Arial"/>
          <w:color w:val="00749F"/>
          <w:sz w:val="20"/>
          <w:szCs w:val="20"/>
        </w:rPr>
      </w:pPr>
      <w:r w:rsidRPr="002467C3">
        <w:rPr>
          <w:rFonts w:ascii="Arial" w:hAnsi="Arial" w:cs="Arial"/>
          <w:noProof/>
          <w:color w:val="00749F"/>
          <w:sz w:val="20"/>
          <w:szCs w:val="20"/>
        </w:rPr>
        <w:drawing>
          <wp:inline distT="0" distB="0" distL="0" distR="0">
            <wp:extent cx="5759116" cy="3561347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67C3" w:rsidRDefault="002467C3" w:rsidP="00B74AEC">
      <w:pPr>
        <w:rPr>
          <w:rFonts w:ascii="Arial" w:hAnsi="Arial" w:cs="Arial"/>
          <w:color w:val="00749F"/>
          <w:sz w:val="20"/>
          <w:szCs w:val="20"/>
        </w:rPr>
      </w:pPr>
    </w:p>
    <w:sectPr w:rsidR="002467C3" w:rsidSect="000469CE">
      <w:footerReference w:type="default" r:id="rId14"/>
      <w:pgSz w:w="12240" w:h="15840"/>
      <w:pgMar w:top="1440" w:right="1440" w:bottom="1440" w:left="1440" w:header="720" w:footer="3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369" w:rsidRDefault="008D4369" w:rsidP="00834643">
      <w:pPr>
        <w:spacing w:after="0" w:line="240" w:lineRule="auto"/>
      </w:pPr>
      <w:r>
        <w:separator/>
      </w:r>
    </w:p>
  </w:endnote>
  <w:endnote w:type="continuationSeparator" w:id="1">
    <w:p w:rsidR="008D4369" w:rsidRDefault="008D4369" w:rsidP="0083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1008"/>
      <w:gridCol w:w="8568"/>
    </w:tblGrid>
    <w:tr w:rsidR="000469CE" w:rsidTr="00CF683E">
      <w:tc>
        <w:tcPr>
          <w:tcW w:w="1254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0469CE" w:rsidRDefault="000469CE" w:rsidP="00CF683E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10842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0469CE" w:rsidRPr="00FA7C9A" w:rsidRDefault="000469CE" w:rsidP="00CF683E">
          <w:pPr>
            <w:spacing w:after="0"/>
            <w:rPr>
              <w:b/>
              <w:bCs/>
              <w:i/>
              <w:color w:val="0070C0"/>
              <w:sz w:val="20"/>
              <w:szCs w:val="20"/>
            </w:rPr>
          </w:pPr>
          <w:r>
            <w:t xml:space="preserve">  ( </w:t>
          </w:r>
          <w:r w:rsidR="00244B5E">
            <w:fldChar w:fldCharType="begin"/>
          </w:r>
          <w:r>
            <w:instrText xml:space="preserve"> PAGE   \* MERGEFORMAT </w:instrText>
          </w:r>
          <w:r w:rsidR="00244B5E">
            <w:fldChar w:fldCharType="separate"/>
          </w:r>
          <w:r w:rsidR="00361190" w:rsidRPr="00361190">
            <w:rPr>
              <w:b/>
              <w:noProof/>
            </w:rPr>
            <w:t>3</w:t>
          </w:r>
          <w:r w:rsidR="00244B5E">
            <w:fldChar w:fldCharType="end"/>
          </w:r>
          <w:r>
            <w:t xml:space="preserve"> )                                                                                           </w:t>
          </w:r>
          <w:r w:rsidRPr="00FA7C9A">
            <w:rPr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0469CE" w:rsidRDefault="000469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369" w:rsidRDefault="008D4369" w:rsidP="00834643">
      <w:pPr>
        <w:spacing w:after="0" w:line="240" w:lineRule="auto"/>
      </w:pPr>
      <w:r>
        <w:separator/>
      </w:r>
    </w:p>
  </w:footnote>
  <w:footnote w:type="continuationSeparator" w:id="1">
    <w:p w:rsidR="008D4369" w:rsidRDefault="008D4369" w:rsidP="00834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4F2F"/>
    <w:multiLevelType w:val="hybridMultilevel"/>
    <w:tmpl w:val="FECA169E"/>
    <w:lvl w:ilvl="0" w:tplc="FE00F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2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8F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A2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64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87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EE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64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0F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46953"/>
    <w:multiLevelType w:val="hybridMultilevel"/>
    <w:tmpl w:val="BB3ECCCC"/>
    <w:lvl w:ilvl="0" w:tplc="56D82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A65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4E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AD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2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CA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05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6F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66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C92E3A"/>
    <w:multiLevelType w:val="hybridMultilevel"/>
    <w:tmpl w:val="68E82948"/>
    <w:lvl w:ilvl="0" w:tplc="0994C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82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A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29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EA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24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CC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E5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83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192098"/>
    <w:multiLevelType w:val="hybridMultilevel"/>
    <w:tmpl w:val="1AE41C96"/>
    <w:lvl w:ilvl="0" w:tplc="03960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88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8A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EF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87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6D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C7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61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8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CF7762"/>
    <w:multiLevelType w:val="hybridMultilevel"/>
    <w:tmpl w:val="84D6A2C0"/>
    <w:lvl w:ilvl="0" w:tplc="16529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49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AB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A6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4A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25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44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69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8B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BD0AE6"/>
    <w:multiLevelType w:val="hybridMultilevel"/>
    <w:tmpl w:val="9022ED54"/>
    <w:lvl w:ilvl="0" w:tplc="49B65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82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0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C4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EE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E8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61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23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44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016A44"/>
    <w:multiLevelType w:val="hybridMultilevel"/>
    <w:tmpl w:val="0BAADBDA"/>
    <w:lvl w:ilvl="0" w:tplc="F39EB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66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83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85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43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E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CD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0D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6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BA2BF7"/>
    <w:multiLevelType w:val="hybridMultilevel"/>
    <w:tmpl w:val="C6E60606"/>
    <w:lvl w:ilvl="0" w:tplc="4FD29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AC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01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2B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E8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87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6C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EB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E2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B25768"/>
    <w:multiLevelType w:val="hybridMultilevel"/>
    <w:tmpl w:val="EA6CC972"/>
    <w:lvl w:ilvl="0" w:tplc="AB9AD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C2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65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A6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8C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9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48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6F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0E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797815"/>
    <w:multiLevelType w:val="hybridMultilevel"/>
    <w:tmpl w:val="26DACC5E"/>
    <w:lvl w:ilvl="0" w:tplc="E23E091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86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A2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26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E0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C9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EC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C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63515"/>
    <w:multiLevelType w:val="hybridMultilevel"/>
    <w:tmpl w:val="4A52BFE2"/>
    <w:lvl w:ilvl="0" w:tplc="B344B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EA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AF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26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20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82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8C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2B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80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B2107D"/>
    <w:multiLevelType w:val="hybridMultilevel"/>
    <w:tmpl w:val="66F410AE"/>
    <w:lvl w:ilvl="0" w:tplc="5C4A0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EA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AB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04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21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61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5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C1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E8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AC4E80"/>
    <w:multiLevelType w:val="hybridMultilevel"/>
    <w:tmpl w:val="A716A050"/>
    <w:lvl w:ilvl="0" w:tplc="AB403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02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A3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C0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6E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06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C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E1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C4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616382"/>
    <w:multiLevelType w:val="hybridMultilevel"/>
    <w:tmpl w:val="56568490"/>
    <w:lvl w:ilvl="0" w:tplc="F09C5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EB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4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C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C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4A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E2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6E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4D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670993"/>
    <w:multiLevelType w:val="hybridMultilevel"/>
    <w:tmpl w:val="D974B88E"/>
    <w:lvl w:ilvl="0" w:tplc="CE80B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03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44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C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8C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64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2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2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0C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C537D55"/>
    <w:multiLevelType w:val="hybridMultilevel"/>
    <w:tmpl w:val="B5CAB908"/>
    <w:lvl w:ilvl="0" w:tplc="1E3C2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82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83B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4E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88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42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0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83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4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712B7D"/>
    <w:multiLevelType w:val="hybridMultilevel"/>
    <w:tmpl w:val="45DA3014"/>
    <w:lvl w:ilvl="0" w:tplc="C1405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2B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AA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ED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05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03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BEB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D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4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0"/>
  </w:num>
  <w:num w:numId="5">
    <w:abstractNumId w:val="12"/>
  </w:num>
  <w:num w:numId="6">
    <w:abstractNumId w:val="5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D43FE"/>
    <w:rsid w:val="00000D35"/>
    <w:rsid w:val="00024227"/>
    <w:rsid w:val="00024777"/>
    <w:rsid w:val="000469CE"/>
    <w:rsid w:val="000D43FE"/>
    <w:rsid w:val="000F19C0"/>
    <w:rsid w:val="001062E9"/>
    <w:rsid w:val="001A68D9"/>
    <w:rsid w:val="001D54DF"/>
    <w:rsid w:val="001E3AB5"/>
    <w:rsid w:val="001E4184"/>
    <w:rsid w:val="00204F4F"/>
    <w:rsid w:val="00206A63"/>
    <w:rsid w:val="00222E9B"/>
    <w:rsid w:val="00230D24"/>
    <w:rsid w:val="00241970"/>
    <w:rsid w:val="00243F08"/>
    <w:rsid w:val="00244B5E"/>
    <w:rsid w:val="002467C3"/>
    <w:rsid w:val="00252624"/>
    <w:rsid w:val="00276C93"/>
    <w:rsid w:val="00282EE2"/>
    <w:rsid w:val="00284AF8"/>
    <w:rsid w:val="00294DB2"/>
    <w:rsid w:val="0029774B"/>
    <w:rsid w:val="002C774F"/>
    <w:rsid w:val="002C77E3"/>
    <w:rsid w:val="002D0AE8"/>
    <w:rsid w:val="002E2BA1"/>
    <w:rsid w:val="0030735D"/>
    <w:rsid w:val="0032133C"/>
    <w:rsid w:val="0032500E"/>
    <w:rsid w:val="0034473A"/>
    <w:rsid w:val="00352D71"/>
    <w:rsid w:val="00361190"/>
    <w:rsid w:val="0038585F"/>
    <w:rsid w:val="0038684E"/>
    <w:rsid w:val="00391CD1"/>
    <w:rsid w:val="003A0429"/>
    <w:rsid w:val="003A6ED6"/>
    <w:rsid w:val="003C4425"/>
    <w:rsid w:val="003F457E"/>
    <w:rsid w:val="00424771"/>
    <w:rsid w:val="0042787E"/>
    <w:rsid w:val="00431C3A"/>
    <w:rsid w:val="004477A3"/>
    <w:rsid w:val="004571DA"/>
    <w:rsid w:val="00457390"/>
    <w:rsid w:val="00485B7E"/>
    <w:rsid w:val="004A4DDA"/>
    <w:rsid w:val="004D17E3"/>
    <w:rsid w:val="004D53DA"/>
    <w:rsid w:val="00502798"/>
    <w:rsid w:val="00512442"/>
    <w:rsid w:val="0055314B"/>
    <w:rsid w:val="0057569F"/>
    <w:rsid w:val="00585B52"/>
    <w:rsid w:val="00597A7E"/>
    <w:rsid w:val="005A560A"/>
    <w:rsid w:val="005A64BB"/>
    <w:rsid w:val="005B320A"/>
    <w:rsid w:val="005D7702"/>
    <w:rsid w:val="00606D0A"/>
    <w:rsid w:val="00624064"/>
    <w:rsid w:val="00636AAF"/>
    <w:rsid w:val="00647CEE"/>
    <w:rsid w:val="006A2128"/>
    <w:rsid w:val="006B2676"/>
    <w:rsid w:val="006C3879"/>
    <w:rsid w:val="006E21B7"/>
    <w:rsid w:val="006F7BD7"/>
    <w:rsid w:val="007013FC"/>
    <w:rsid w:val="0070195C"/>
    <w:rsid w:val="00704A79"/>
    <w:rsid w:val="00740772"/>
    <w:rsid w:val="0075109D"/>
    <w:rsid w:val="00771DEB"/>
    <w:rsid w:val="007A3B18"/>
    <w:rsid w:val="007B749C"/>
    <w:rsid w:val="007E5894"/>
    <w:rsid w:val="008257DE"/>
    <w:rsid w:val="008307D8"/>
    <w:rsid w:val="00834643"/>
    <w:rsid w:val="0083544D"/>
    <w:rsid w:val="00840C0E"/>
    <w:rsid w:val="0085382A"/>
    <w:rsid w:val="00876608"/>
    <w:rsid w:val="00885915"/>
    <w:rsid w:val="008B1CA4"/>
    <w:rsid w:val="008D4369"/>
    <w:rsid w:val="00917AF0"/>
    <w:rsid w:val="009369A9"/>
    <w:rsid w:val="0095206A"/>
    <w:rsid w:val="00956200"/>
    <w:rsid w:val="00970AF7"/>
    <w:rsid w:val="00982BED"/>
    <w:rsid w:val="00990942"/>
    <w:rsid w:val="009911A2"/>
    <w:rsid w:val="009C0EE3"/>
    <w:rsid w:val="009C74F2"/>
    <w:rsid w:val="009C76D3"/>
    <w:rsid w:val="00A1185B"/>
    <w:rsid w:val="00A31B27"/>
    <w:rsid w:val="00A77181"/>
    <w:rsid w:val="00A77C40"/>
    <w:rsid w:val="00AA2CB8"/>
    <w:rsid w:val="00AB7F3D"/>
    <w:rsid w:val="00AD3C81"/>
    <w:rsid w:val="00AD4423"/>
    <w:rsid w:val="00AF32C9"/>
    <w:rsid w:val="00B0458A"/>
    <w:rsid w:val="00B460D7"/>
    <w:rsid w:val="00B74AEC"/>
    <w:rsid w:val="00BC2F16"/>
    <w:rsid w:val="00BC7CBB"/>
    <w:rsid w:val="00BD5C8D"/>
    <w:rsid w:val="00C30DDD"/>
    <w:rsid w:val="00C333E8"/>
    <w:rsid w:val="00C71333"/>
    <w:rsid w:val="00C75415"/>
    <w:rsid w:val="00C850F6"/>
    <w:rsid w:val="00C8546C"/>
    <w:rsid w:val="00C95B38"/>
    <w:rsid w:val="00C9751F"/>
    <w:rsid w:val="00CD2EBB"/>
    <w:rsid w:val="00CD5BBB"/>
    <w:rsid w:val="00CE3E5E"/>
    <w:rsid w:val="00CF3E76"/>
    <w:rsid w:val="00D22CE0"/>
    <w:rsid w:val="00D56DD5"/>
    <w:rsid w:val="00D573BF"/>
    <w:rsid w:val="00D57ECD"/>
    <w:rsid w:val="00D80331"/>
    <w:rsid w:val="00DA089A"/>
    <w:rsid w:val="00DA4527"/>
    <w:rsid w:val="00DD2AD8"/>
    <w:rsid w:val="00DD587C"/>
    <w:rsid w:val="00E010BE"/>
    <w:rsid w:val="00E62DFF"/>
    <w:rsid w:val="00E8009A"/>
    <w:rsid w:val="00E809C7"/>
    <w:rsid w:val="00EB6C5B"/>
    <w:rsid w:val="00ED2E4A"/>
    <w:rsid w:val="00EF0405"/>
    <w:rsid w:val="00EF541F"/>
    <w:rsid w:val="00F03FE7"/>
    <w:rsid w:val="00F471B9"/>
    <w:rsid w:val="00F55134"/>
    <w:rsid w:val="00F6469C"/>
    <w:rsid w:val="00F72835"/>
    <w:rsid w:val="00F746B1"/>
    <w:rsid w:val="00F75A02"/>
    <w:rsid w:val="00F83518"/>
    <w:rsid w:val="00FB0C7C"/>
    <w:rsid w:val="00FD5A54"/>
    <w:rsid w:val="00FE20CC"/>
    <w:rsid w:val="00FE5453"/>
    <w:rsid w:val="00FF34CC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573B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D573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D573BF"/>
    <w:pPr>
      <w:keepNext/>
      <w:spacing w:after="0" w:line="240" w:lineRule="auto"/>
      <w:outlineLvl w:val="8"/>
    </w:pPr>
    <w:rPr>
      <w:rFonts w:ascii="Times New Roman" w:eastAsia="Times New Roman" w:hAnsi="Times New Roman"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D43FE"/>
  </w:style>
  <w:style w:type="character" w:customStyle="1" w:styleId="shorttext">
    <w:name w:val="short_text"/>
    <w:basedOn w:val="DefaultParagraphFont"/>
    <w:rsid w:val="00597A7E"/>
  </w:style>
  <w:style w:type="paragraph" w:styleId="Header">
    <w:name w:val="header"/>
    <w:basedOn w:val="Normal"/>
    <w:link w:val="HeaderChar"/>
    <w:uiPriority w:val="99"/>
    <w:semiHidden/>
    <w:unhideWhenUsed/>
    <w:rsid w:val="00834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4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6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573BF"/>
    <w:rPr>
      <w:rFonts w:ascii="Times New Roman" w:eastAsia="Times New Roman" w:hAnsi="Times New Roman"/>
      <w:sz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D573BF"/>
    <w:rPr>
      <w:rFonts w:ascii="Times New Roman" w:eastAsia="Times New Roman" w:hAnsi="Times New Roman"/>
      <w:b/>
      <w:sz w:val="24"/>
      <w:lang w:eastAsia="ro-RO"/>
    </w:rPr>
  </w:style>
  <w:style w:type="character" w:customStyle="1" w:styleId="Heading9Char">
    <w:name w:val="Heading 9 Char"/>
    <w:basedOn w:val="DefaultParagraphFont"/>
    <w:link w:val="Heading9"/>
    <w:rsid w:val="00D573BF"/>
    <w:rPr>
      <w:rFonts w:ascii="Times New Roman" w:eastAsia="Times New Roman" w:hAnsi="Times New Roman"/>
      <w:sz w:val="28"/>
      <w:lang w:val="en-GB" w:eastAsia="ro-RO"/>
    </w:rPr>
  </w:style>
  <w:style w:type="paragraph" w:styleId="PlainText">
    <w:name w:val="Plain Text"/>
    <w:basedOn w:val="Normal"/>
    <w:link w:val="PlainTextChar"/>
    <w:uiPriority w:val="99"/>
    <w:unhideWhenUsed/>
    <w:rsid w:val="00D573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73BF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1E3AB5"/>
    <w:rPr>
      <w:b/>
      <w:bCs/>
      <w:i w:val="0"/>
      <w:iCs w:val="0"/>
    </w:rPr>
  </w:style>
  <w:style w:type="character" w:customStyle="1" w:styleId="st">
    <w:name w:val="st"/>
    <w:basedOn w:val="DefaultParagraphFont"/>
    <w:rsid w:val="001E3AB5"/>
  </w:style>
  <w:style w:type="character" w:styleId="Hyperlink">
    <w:name w:val="Hyperlink"/>
    <w:basedOn w:val="DefaultParagraphFont"/>
    <w:uiPriority w:val="99"/>
    <w:semiHidden/>
    <w:unhideWhenUsed/>
    <w:rsid w:val="00ED2E4A"/>
    <w:rPr>
      <w:strike w:val="0"/>
      <w:dstrike w:val="0"/>
      <w:color w:val="AA48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27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71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42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0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0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91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9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0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7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4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4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Office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hPercent val="62"/>
      <c:depthPercent val="100"/>
      <c:rAngAx val="1"/>
    </c:view3D>
    <c:floor>
      <c:spPr>
        <a:solidFill>
          <a:srgbClr val="C0C0C0"/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62272905448713"/>
          <c:y val="0.10519297670572643"/>
          <c:w val="0.87215706358510703"/>
          <c:h val="0.80134536163112069"/>
        </c:manualLayout>
      </c:layout>
      <c:bar3DChart>
        <c:barDir val="col"/>
        <c:grouping val="clustered"/>
        <c:ser>
          <c:idx val="2"/>
          <c:order val="0"/>
          <c:spPr>
            <a:solidFill>
              <a:srgbClr val="FFFFCC"/>
            </a:solidFill>
            <a:ln w="13034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1.7994144962648899E-3"/>
                  <c:y val="0.40703297849358233"/>
                </c:manualLayout>
              </c:layout>
              <c:showVal val="1"/>
            </c:dLbl>
            <c:dLbl>
              <c:idx val="1"/>
              <c:layout>
                <c:manualLayout>
                  <c:x val="3.4682683895282322E-3"/>
                  <c:y val="0.40681173131504311"/>
                </c:manualLayout>
              </c:layout>
              <c:showVal val="1"/>
            </c:dLbl>
            <c:dLbl>
              <c:idx val="2"/>
              <c:layout>
                <c:manualLayout>
                  <c:x val="5.0249007335621508E-3"/>
                  <c:y val="0.3779187369790703"/>
                </c:manualLayout>
              </c:layout>
              <c:showVal val="1"/>
            </c:dLbl>
            <c:dLbl>
              <c:idx val="3"/>
              <c:layout>
                <c:manualLayout>
                  <c:x val="5.8171815061578008E-3"/>
                  <c:y val="0.42257962787764186"/>
                </c:manualLayout>
              </c:layout>
              <c:showVal val="1"/>
            </c:dLbl>
            <c:dLbl>
              <c:idx val="4"/>
              <c:layout>
                <c:manualLayout>
                  <c:x val="4.2735042735042739E-3"/>
                  <c:y val="0.42573320719016083"/>
                </c:manualLayout>
              </c:layout>
              <c:showVal val="1"/>
            </c:dLbl>
            <c:dLbl>
              <c:idx val="6"/>
              <c:layout>
                <c:manualLayout>
                  <c:xMode val="edge"/>
                  <c:yMode val="edge"/>
                  <c:x val="0.58232931726907911"/>
                  <c:y val="0.4"/>
                </c:manualLayout>
              </c:layout>
              <c:spPr>
                <a:noFill/>
                <a:ln w="2606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6064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numRef>
              <c:f>Sheet1!$A$1:$A$5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Sheet1!$B$1:$B$5</c:f>
              <c:numCache>
                <c:formatCode>#,##0</c:formatCode>
                <c:ptCount val="5"/>
                <c:pt idx="0">
                  <c:v>49000000</c:v>
                </c:pt>
                <c:pt idx="1">
                  <c:v>57360000</c:v>
                </c:pt>
                <c:pt idx="2">
                  <c:v>47778050</c:v>
                </c:pt>
                <c:pt idx="3">
                  <c:v>57020207</c:v>
                </c:pt>
                <c:pt idx="4">
                  <c:v>57640811</c:v>
                </c:pt>
              </c:numCache>
            </c:numRef>
          </c:val>
        </c:ser>
        <c:dLbls>
          <c:showVal val="1"/>
        </c:dLbls>
        <c:shape val="box"/>
        <c:axId val="106456960"/>
        <c:axId val="106471424"/>
        <c:axId val="0"/>
      </c:bar3DChart>
      <c:catAx>
        <c:axId val="106456960"/>
        <c:scaling>
          <c:orientation val="minMax"/>
        </c:scaling>
        <c:axPos val="b"/>
        <c:numFmt formatCode="General" sourceLinked="1"/>
        <c:tickLblPos val="low"/>
        <c:spPr>
          <a:ln w="1303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06471424"/>
        <c:crosses val="autoZero"/>
        <c:auto val="1"/>
        <c:lblAlgn val="ctr"/>
        <c:lblOffset val="100"/>
        <c:tickLblSkip val="1"/>
        <c:tickMarkSkip val="1"/>
      </c:catAx>
      <c:valAx>
        <c:axId val="106471424"/>
        <c:scaling>
          <c:orientation val="minMax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#,##0" sourceLinked="1"/>
        <c:tickLblPos val="nextTo"/>
        <c:spPr>
          <a:ln w="6350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06456960"/>
        <c:crosses val="autoZero"/>
        <c:crossBetween val="between"/>
      </c:valAx>
      <c:spPr>
        <a:noFill/>
        <a:ln w="2539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FFFFFF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hPercent val="62"/>
      <c:depthPercent val="100"/>
      <c:rAngAx val="1"/>
    </c:view3D>
    <c:floor>
      <c:spPr>
        <a:solidFill>
          <a:srgbClr val="C0C0C0"/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62272905448707"/>
          <c:y val="0.13809052075600289"/>
          <c:w val="0.87215706358510725"/>
          <c:h val="0.65473183317309713"/>
        </c:manualLayout>
      </c:layout>
      <c:bar3D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FF00"/>
            </a:solidFill>
            <a:ln w="13293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-6.5473310698686404E-3"/>
                  <c:y val="-1.0563525565953209E-2"/>
                </c:manualLayout>
              </c:layout>
              <c:spPr>
                <a:solidFill>
                  <a:sysClr val="window" lastClr="FFFFFF"/>
                </a:solidFill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-1.9230573323084183E-3"/>
                  <c:y val="-2.8233757869057145E-4"/>
                </c:manualLayout>
              </c:layout>
              <c:spPr>
                <a:solidFill>
                  <a:sysClr val="window" lastClr="FFFFFF"/>
                </a:solidFill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-2.3913110693574951E-3"/>
                  <c:y val="-1.9693565116569362E-3"/>
                </c:manualLayout>
              </c:layout>
              <c:spPr>
                <a:solidFill>
                  <a:sysClr val="window" lastClr="FFFFFF"/>
                </a:solidFill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4.7202478813752431E-3"/>
                  <c:y val="-4.591177521569112E-2"/>
                </c:manualLayout>
              </c:layout>
              <c:showVal val="1"/>
            </c:dLbl>
            <c:dLbl>
              <c:idx val="7"/>
              <c:layout>
                <c:manualLayout>
                  <c:xMode val="edge"/>
                  <c:yMode val="edge"/>
                  <c:x val="0.64792503346720765"/>
                  <c:y val="0.49423076923077147"/>
                </c:manualLayout>
              </c:layout>
              <c:spPr>
                <a:noFill/>
                <a:ln w="26581">
                  <a:noFill/>
                </a:ln>
              </c:spPr>
              <c:txPr>
                <a:bodyPr rot="0" vert="horz"/>
                <a:lstStyle/>
                <a:p>
                  <a:pPr algn="ctr"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6581">
                <a:noFill/>
              </a:ln>
            </c:spPr>
            <c:txPr>
              <a:bodyPr rot="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4"/>
                <c:pt idx="0">
                  <c:v>From the State Budget</c:v>
                </c:pt>
                <c:pt idx="1">
                  <c:v>Own income</c:v>
                </c:pt>
                <c:pt idx="2">
                  <c:v>Research contracts</c:v>
                </c:pt>
                <c:pt idx="3">
                  <c:v>EU&amp;Structural funds</c:v>
                </c:pt>
              </c:strCache>
            </c:strRef>
          </c:cat>
          <c:val>
            <c:numRef>
              <c:f>Sheet1!$B$2:$F$2</c:f>
              <c:numCache>
                <c:formatCode>#,##0</c:formatCode>
                <c:ptCount val="4"/>
                <c:pt idx="0">
                  <c:v>20200000</c:v>
                </c:pt>
                <c:pt idx="1">
                  <c:v>6700000</c:v>
                </c:pt>
                <c:pt idx="2">
                  <c:v>22100000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3366FF"/>
            </a:solidFill>
            <a:ln w="13293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-3.4028821196238168E-3"/>
                  <c:y val="0"/>
                </c:manualLayout>
              </c:layout>
              <c:spPr>
                <a:solidFill>
                  <a:sysClr val="window" lastClr="FFFFFF"/>
                </a:solidFill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1985150994851541E-3"/>
                  <c:y val="-2.470687364848401E-2"/>
                </c:manualLayout>
              </c:layout>
              <c:spPr>
                <a:solidFill>
                  <a:sysClr val="window" lastClr="FFFFFF"/>
                </a:solidFill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4.8918217697597214E-3"/>
                  <c:y val="2.5976095245336572E-3"/>
                </c:manualLayout>
              </c:layout>
              <c:spPr>
                <a:solidFill>
                  <a:sysClr val="window" lastClr="FFFFFF"/>
                </a:solidFill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1.011571050266324E-3"/>
                  <c:y val="-4.7008168846176104E-2"/>
                </c:manualLayout>
              </c:layout>
              <c:spPr>
                <a:noFill/>
                <a:ln w="26581">
                  <a:noFill/>
                </a:ln>
              </c:spPr>
              <c:txPr>
                <a:bodyPr rot="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6"/>
              <c:layout>
                <c:manualLayout>
                  <c:xMode val="edge"/>
                  <c:yMode val="edge"/>
                  <c:x val="0.58232931726907933"/>
                  <c:y val="0.4"/>
                </c:manualLayout>
              </c:layout>
              <c:spPr>
                <a:noFill/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6581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4"/>
                <c:pt idx="0">
                  <c:v>From the State Budget</c:v>
                </c:pt>
                <c:pt idx="1">
                  <c:v>Own income</c:v>
                </c:pt>
                <c:pt idx="2">
                  <c:v>Research contracts</c:v>
                </c:pt>
                <c:pt idx="3">
                  <c:v>EU&amp;Structural funds</c:v>
                </c:pt>
              </c:strCache>
            </c:strRef>
          </c:cat>
          <c:val>
            <c:numRef>
              <c:f>Sheet1!$B$3:$F$3</c:f>
              <c:numCache>
                <c:formatCode>#,##0</c:formatCode>
                <c:ptCount val="4"/>
                <c:pt idx="0">
                  <c:v>24320000</c:v>
                </c:pt>
                <c:pt idx="1">
                  <c:v>6930000</c:v>
                </c:pt>
                <c:pt idx="2">
                  <c:v>26110000</c:v>
                </c:pt>
                <c:pt idx="3" formatCode="General">
                  <c:v>0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00CC00"/>
            </a:solidFill>
            <a:ln w="13293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3.786242526482699E-3"/>
                  <c:y val="1.181769607864762E-3"/>
                </c:manualLayout>
              </c:layout>
              <c:showVal val="1"/>
            </c:dLbl>
            <c:dLbl>
              <c:idx val="1"/>
              <c:layout>
                <c:manualLayout>
                  <c:x val="5.6873169543418672E-3"/>
                  <c:y val="-1.6701772887963109E-2"/>
                </c:manualLayout>
              </c:layout>
              <c:showVal val="1"/>
            </c:dLbl>
            <c:dLbl>
              <c:idx val="2"/>
              <c:layout>
                <c:manualLayout>
                  <c:x val="3.394660870805399E-3"/>
                  <c:y val="-5.9879959818795346E-3"/>
                </c:manualLayout>
              </c:layout>
              <c:spPr>
                <a:noFill/>
                <a:ln w="26581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-2.0964184486968159E-3"/>
                  <c:y val="-4.6788111615726102E-2"/>
                </c:manualLayout>
              </c:layout>
              <c:spPr>
                <a:solidFill>
                  <a:sysClr val="window" lastClr="FFFFFF"/>
                </a:solidFill>
                <a:ln w="26581">
                  <a:noFill/>
                </a:ln>
              </c:spPr>
              <c:txPr>
                <a:bodyPr rot="0" vert="horz"/>
                <a:lstStyle/>
                <a:p>
                  <a:pPr algn="ctr">
                    <a:defRPr sz="110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spPr>
              <a:solidFill>
                <a:sysClr val="window" lastClr="FFFFFF"/>
              </a:solidFill>
              <a:ln w="26581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4"/>
                <c:pt idx="0">
                  <c:v>From the State Budget</c:v>
                </c:pt>
                <c:pt idx="1">
                  <c:v>Own income</c:v>
                </c:pt>
                <c:pt idx="2">
                  <c:v>Research contracts</c:v>
                </c:pt>
                <c:pt idx="3">
                  <c:v>EU&amp;Structural funds</c:v>
                </c:pt>
              </c:strCache>
            </c:strRef>
          </c:cat>
          <c:val>
            <c:numRef>
              <c:f>Sheet1!$B$4:$F$4</c:f>
              <c:numCache>
                <c:formatCode>#,##0</c:formatCode>
                <c:ptCount val="4"/>
                <c:pt idx="0">
                  <c:v>27612484</c:v>
                </c:pt>
                <c:pt idx="1">
                  <c:v>8834650</c:v>
                </c:pt>
                <c:pt idx="2">
                  <c:v>11330916</c:v>
                </c:pt>
                <c:pt idx="3" formatCode="General">
                  <c:v>0</c:v>
                </c:pt>
              </c:numCache>
            </c:numRef>
          </c:val>
        </c:ser>
        <c:ser>
          <c:idx val="0"/>
          <c:order val="3"/>
          <c:tx>
            <c:strRef>
              <c:f>Sheet1!$A$5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1792309093219497E-2"/>
                  <c:y val="-1.5588252161711962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10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9.0474843246699885E-3"/>
                  <c:y val="-2.9710321125260585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10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4.4296386028669504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2.2928864661148126E-3"/>
                  <c:y val="-2.2039942070610666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10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txPr>
              <a:bodyPr rot="-5400000" vert="horz"/>
              <a:lstStyle/>
              <a:p>
                <a:pPr>
                  <a:defRPr sz="110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4"/>
                <c:pt idx="0">
                  <c:v>From the State Budget</c:v>
                </c:pt>
                <c:pt idx="1">
                  <c:v>Own income</c:v>
                </c:pt>
                <c:pt idx="2">
                  <c:v>Research contracts</c:v>
                </c:pt>
                <c:pt idx="3">
                  <c:v>EU&amp;Structural funds</c:v>
                </c:pt>
              </c:strCache>
            </c:strRef>
          </c:cat>
          <c:val>
            <c:numRef>
              <c:f>Sheet1!$B$5:$F$5</c:f>
              <c:numCache>
                <c:formatCode>#,##0</c:formatCode>
                <c:ptCount val="4"/>
                <c:pt idx="0">
                  <c:v>25510438</c:v>
                </c:pt>
                <c:pt idx="1">
                  <c:v>9768046</c:v>
                </c:pt>
                <c:pt idx="2">
                  <c:v>11690758</c:v>
                </c:pt>
                <c:pt idx="3">
                  <c:v>10050965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33CCF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5489011496701581E-2"/>
                  <c:y val="0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10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3086619613719267E-2"/>
                  <c:y val="0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10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6.4102564102564161E-3"/>
                  <c:y val="0"/>
                </c:manualLayout>
              </c:layout>
              <c:spPr>
                <a:solidFill>
                  <a:schemeClr val="bg1"/>
                </a:solidFill>
              </c:spPr>
              <c:txPr>
                <a:bodyPr rot="-5400000" vert="horz"/>
                <a:lstStyle/>
                <a:p>
                  <a:pPr>
                    <a:defRPr sz="110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8.5470085470085496E-3"/>
                  <c:y val="0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10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txPr>
              <a:bodyPr rot="-5400000" vert="horz"/>
              <a:lstStyle/>
              <a:p>
                <a:pPr>
                  <a:defRPr sz="110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4"/>
                <c:pt idx="0">
                  <c:v>From the State Budget</c:v>
                </c:pt>
                <c:pt idx="1">
                  <c:v>Own income</c:v>
                </c:pt>
                <c:pt idx="2">
                  <c:v>Research contracts</c:v>
                </c:pt>
                <c:pt idx="3">
                  <c:v>EU&amp;Structural funds</c:v>
                </c:pt>
              </c:strCache>
            </c:strRef>
          </c:cat>
          <c:val>
            <c:numRef>
              <c:f>Sheet1!$B$6:$F$6</c:f>
              <c:numCache>
                <c:formatCode>#,##0</c:formatCode>
                <c:ptCount val="4"/>
                <c:pt idx="0">
                  <c:v>22114877</c:v>
                </c:pt>
                <c:pt idx="1">
                  <c:v>8123335</c:v>
                </c:pt>
                <c:pt idx="2">
                  <c:v>15684740</c:v>
                </c:pt>
                <c:pt idx="3">
                  <c:v>11717859</c:v>
                </c:pt>
              </c:numCache>
            </c:numRef>
          </c:val>
        </c:ser>
        <c:dLbls>
          <c:showVal val="1"/>
        </c:dLbls>
        <c:shape val="box"/>
        <c:axId val="137144192"/>
        <c:axId val="137145728"/>
        <c:axId val="0"/>
      </c:bar3DChart>
      <c:catAx>
        <c:axId val="137144192"/>
        <c:scaling>
          <c:orientation val="minMax"/>
        </c:scaling>
        <c:axPos val="b"/>
        <c:numFmt formatCode="General" sourceLinked="1"/>
        <c:tickLblPos val="low"/>
        <c:spPr>
          <a:ln w="132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37145728"/>
        <c:crosses val="autoZero"/>
        <c:auto val="1"/>
        <c:lblAlgn val="ctr"/>
        <c:lblOffset val="100"/>
        <c:tickLblSkip val="1"/>
        <c:tickMarkSkip val="1"/>
      </c:catAx>
      <c:valAx>
        <c:axId val="137145728"/>
        <c:scaling>
          <c:orientation val="minMax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#,##0" sourceLinked="1"/>
        <c:tickLblPos val="nextTo"/>
        <c:spPr>
          <a:ln w="132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37144192"/>
        <c:crosses val="autoZero"/>
        <c:crossBetween val="between"/>
      </c:valAx>
      <c:spPr>
        <a:noFill/>
        <a:ln w="25395">
          <a:noFill/>
        </a:ln>
      </c:spPr>
    </c:plotArea>
    <c:legend>
      <c:legendPos val="b"/>
      <c:layout>
        <c:manualLayout>
          <c:xMode val="edge"/>
          <c:yMode val="edge"/>
          <c:x val="0.15707399555824775"/>
          <c:y val="0.94062310603755672"/>
          <c:w val="0.79555993000874892"/>
          <c:h val="4.3920943421484913E-2"/>
        </c:manualLayout>
      </c:layout>
      <c:spPr>
        <a:noFill/>
        <a:ln w="26581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+mn-lt"/>
              <a:ea typeface="Cambria"/>
              <a:cs typeface="Cambri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45" b="1" i="0" u="none" strike="noStrike" baseline="0">
          <a:solidFill>
            <a:srgbClr val="FFFFFF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hPercent val="60"/>
      <c:depthPercent val="100"/>
      <c:rAngAx val="1"/>
    </c:view3D>
    <c:floor>
      <c:spPr>
        <a:solidFill>
          <a:srgbClr val="C0C0C0"/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32879110669206"/>
          <c:y val="0.1422617124394184"/>
          <c:w val="0.87299630086313262"/>
          <c:h val="0.6300263315227764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FF00"/>
            </a:solidFill>
            <a:ln w="13267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1.0359714651053233E-2"/>
                  <c:y val="-2.4124345833884038E-3"/>
                </c:manualLayout>
              </c:layout>
              <c:showVal val="1"/>
            </c:dLbl>
            <c:dLbl>
              <c:idx val="1"/>
              <c:layout>
                <c:manualLayout>
                  <c:x val="7.8142876371222834E-3"/>
                  <c:y val="-9.2219929375031828E-3"/>
                </c:manualLayout>
              </c:layout>
              <c:showVal val="1"/>
            </c:dLbl>
            <c:dLbl>
              <c:idx val="2"/>
              <c:layout>
                <c:manualLayout>
                  <c:x val="3.3395585167238701E-3"/>
                  <c:y val="0.33714991017346702"/>
                </c:manualLayout>
              </c:layout>
              <c:spPr>
                <a:noFill/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-0.27650364951298284"/>
                  <c:y val="-0.41214012602036204"/>
                </c:manualLayout>
              </c:layout>
              <c:spPr>
                <a:solidFill>
                  <a:schemeClr val="bg1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4"/>
              <c:layout>
                <c:manualLayout>
                  <c:x val="-0.40390491478923574"/>
                  <c:y val="-0.42406516860979832"/>
                </c:manualLayout>
              </c:layout>
              <c:spPr>
                <a:solidFill>
                  <a:schemeClr val="bg1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8471023427866952"/>
                  <c:y val="0.28279386712095494"/>
                </c:manualLayout>
              </c:layout>
              <c:spPr>
                <a:solidFill>
                  <a:schemeClr val="bg1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solidFill>
                <a:schemeClr val="bg1"/>
              </a:solidFill>
              <a:ln w="26534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Capital repairs</c:v>
                </c:pt>
                <c:pt idx="1">
                  <c:v>Equipment acquisition</c:v>
                </c:pt>
                <c:pt idx="2">
                  <c:v>Investments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12070000</c:v>
                </c:pt>
                <c:pt idx="1">
                  <c:v>4030000</c:v>
                </c:pt>
                <c:pt idx="2">
                  <c:v>27940000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0066FF"/>
            </a:solidFill>
            <a:ln w="13267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7.8444040648765062E-3"/>
                  <c:y val="-1.0672865760637642E-2"/>
                </c:manualLayout>
              </c:layout>
              <c:showVal val="1"/>
            </c:dLbl>
            <c:dLbl>
              <c:idx val="1"/>
              <c:layout>
                <c:manualLayout>
                  <c:x val="7.4642695717068658E-3"/>
                  <c:y val="-1.6270521075269249E-2"/>
                </c:manualLayout>
              </c:layout>
              <c:showVal val="1"/>
            </c:dLbl>
            <c:dLbl>
              <c:idx val="2"/>
              <c:layout>
                <c:manualLayout>
                  <c:x val="3.800390335823408E-3"/>
                  <c:y val="0.39828585359437191"/>
                </c:manualLayout>
              </c:layout>
              <c:spPr>
                <a:noFill/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-0.28604527254092099"/>
                  <c:y val="-0.41895443607146782"/>
                </c:manualLayout>
              </c:layout>
              <c:spPr>
                <a:solidFill>
                  <a:schemeClr val="bg1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4"/>
              <c:layout>
                <c:manualLayout>
                  <c:x val="-0.41961193417881298"/>
                  <c:y val="-0.42917590114812965"/>
                </c:manualLayout>
              </c:layout>
              <c:spPr>
                <a:solidFill>
                  <a:schemeClr val="bg1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982737361282368"/>
                  <c:y val="0.27427597955707089"/>
                </c:manualLayout>
              </c:layout>
              <c:spPr>
                <a:solidFill>
                  <a:schemeClr val="bg1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solidFill>
                <a:schemeClr val="bg1"/>
              </a:solidFill>
              <a:ln w="26534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Capital repairs</c:v>
                </c:pt>
                <c:pt idx="1">
                  <c:v>Equipment acquisition</c:v>
                </c:pt>
                <c:pt idx="2">
                  <c:v>Investments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4960000</c:v>
                </c:pt>
                <c:pt idx="1">
                  <c:v>4540000</c:v>
                </c:pt>
                <c:pt idx="2">
                  <c:v>34220000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33CC33"/>
            </a:solidFill>
            <a:ln w="13267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1.2517834309172934E-2"/>
                  <c:y val="-7.1589249695015057E-3"/>
                </c:manualLayout>
              </c:layout>
              <c:spPr>
                <a:solidFill>
                  <a:sysClr val="window" lastClr="FFFFFF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457014332552555E-2"/>
                  <c:y val="-8.2386636403354967E-3"/>
                </c:manualLayout>
              </c:layout>
              <c:spPr>
                <a:noFill/>
                <a:ln w="26534">
                  <a:noFill/>
                </a:ln>
              </c:spPr>
              <c:txPr>
                <a:bodyPr rot="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9.7096780977095742E-3"/>
                  <c:y val="-4.4401070597392366E-2"/>
                </c:manualLayout>
              </c:layout>
              <c:spPr>
                <a:solidFill>
                  <a:schemeClr val="bg1"/>
                </a:solidFill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-0.29928620068512385"/>
                  <c:y val="-5.1609409711966821E-2"/>
                </c:manualLayout>
              </c:layout>
              <c:spPr>
                <a:noFill/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Mode val="edge"/>
                  <c:yMode val="edge"/>
                  <c:x val="0.40813810110974236"/>
                  <c:y val="0.27086882453151617"/>
                </c:manualLayout>
              </c:layout>
              <c:spPr>
                <a:noFill/>
                <a:ln w="2653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6534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Capital repairs</c:v>
                </c:pt>
                <c:pt idx="1">
                  <c:v>Equipment acquisition</c:v>
                </c:pt>
                <c:pt idx="2">
                  <c:v>Investments</c:v>
                </c:pt>
              </c:strCache>
            </c:strRef>
          </c:cat>
          <c:val>
            <c:numRef>
              <c:f>Sheet1!$B$4:$D$4</c:f>
              <c:numCache>
                <c:formatCode>#,##0</c:formatCode>
                <c:ptCount val="3"/>
                <c:pt idx="0">
                  <c:v>6138000</c:v>
                </c:pt>
                <c:pt idx="1">
                  <c:v>0</c:v>
                </c:pt>
                <c:pt idx="2">
                  <c:v>10620700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3708161058503776E-3"/>
                  <c:y val="-3.5140563638038913E-3"/>
                </c:manualLayout>
              </c:layout>
              <c:spPr>
                <a:scene3d>
                  <a:camera prst="orthographicFront"/>
                  <a:lightRig rig="threePt" dir="t"/>
                </a:scene3d>
                <a:sp3d>
                  <a:bevelT/>
                </a:sp3d>
              </c:spPr>
              <c:txPr>
                <a:bodyPr rot="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171352013231298E-2"/>
                  <c:y val="-7.0281127276077826E-3"/>
                </c:manualLayout>
              </c:layout>
              <c:spPr>
                <a:scene3d>
                  <a:camera prst="orthographicFront"/>
                  <a:lightRig rig="threePt" dir="t"/>
                </a:scene3d>
                <a:sp3d>
                  <a:bevelT/>
                </a:sp3d>
              </c:spPr>
              <c:txPr>
                <a:bodyPr rot="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6.6162019934751116E-3"/>
                  <c:y val="-1.0916263910613474E-2"/>
                </c:manualLayout>
              </c:layout>
              <c:spPr>
                <a:solidFill>
                  <a:sysClr val="window" lastClr="FFFFFF"/>
                </a:solidFill>
                <a:ln w="6350"/>
                <a:effectLst/>
                <a:scene3d>
                  <a:camera prst="orthographicFront"/>
                  <a:lightRig rig="threePt" dir="t"/>
                </a:scene3d>
                <a:sp3d>
                  <a:bevelT w="0" h="0"/>
                </a:sp3d>
              </c:spPr>
              <c:txPr>
                <a:bodyPr rot="-540000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 rot="-5400000" vert="horz"/>
              <a:lstStyle/>
              <a:p>
                <a:pPr>
                  <a:defRPr sz="1050"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Capital repairs</c:v>
                </c:pt>
                <c:pt idx="1">
                  <c:v>Equipment acquisition</c:v>
                </c:pt>
                <c:pt idx="2">
                  <c:v>Investments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 formatCode="#,##0">
                  <c:v>13500000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33CCF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3708161058503776E-3"/>
                  <c:y val="-3.5140563638038913E-3"/>
                </c:manualLayout>
              </c:layout>
              <c:spPr/>
              <c:txPr>
                <a:bodyPr rot="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171352013231298E-2"/>
                  <c:y val="-7.0281127276077826E-3"/>
                </c:manualLayout>
              </c:layout>
              <c:spPr/>
              <c:txPr>
                <a:bodyPr rot="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1.0889699960487623E-2"/>
                  <c:y val="-3.5140563638038913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txPr>
              <a:bodyPr rot="-5400000" vert="horz"/>
              <a:lstStyle/>
              <a:p>
                <a:pPr>
                  <a:defRPr sz="1050"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Capital repairs</c:v>
                </c:pt>
                <c:pt idx="1">
                  <c:v>Equipment acquisition</c:v>
                </c:pt>
                <c:pt idx="2">
                  <c:v>Investments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 formatCode="#,##0">
                  <c:v>11351000</c:v>
                </c:pt>
              </c:numCache>
            </c:numRef>
          </c:val>
        </c:ser>
        <c:dLbls>
          <c:showVal val="1"/>
        </c:dLbls>
        <c:gapDepth val="0"/>
        <c:shape val="box"/>
        <c:axId val="149222144"/>
        <c:axId val="149224448"/>
        <c:axId val="0"/>
      </c:bar3DChart>
      <c:catAx>
        <c:axId val="149222144"/>
        <c:scaling>
          <c:orientation val="minMax"/>
        </c:scaling>
        <c:axPos val="b"/>
        <c:numFmt formatCode="General" sourceLinked="1"/>
        <c:tickLblPos val="low"/>
        <c:spPr>
          <a:ln w="132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49224448"/>
        <c:crosses val="autoZero"/>
        <c:auto val="1"/>
        <c:lblAlgn val="ctr"/>
        <c:lblOffset val="100"/>
        <c:tickLblSkip val="1"/>
        <c:tickMarkSkip val="1"/>
      </c:catAx>
      <c:valAx>
        <c:axId val="149224448"/>
        <c:scaling>
          <c:orientation val="minMax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#,##0" sourceLinked="1"/>
        <c:tickLblPos val="nextTo"/>
        <c:spPr>
          <a:ln w="132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49222144"/>
        <c:crosses val="autoZero"/>
        <c:crossBetween val="between"/>
      </c:valAx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.12361144760751062"/>
          <c:y val="0.9337264140446867"/>
          <c:w val="0.84168315499024149"/>
          <c:h val="4.4292912135161643E-2"/>
        </c:manualLayout>
      </c:layout>
      <c:spPr>
        <a:noFill/>
        <a:ln w="3316">
          <a:noFill/>
          <a:prstDash val="solid"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+mn-lt"/>
              <a:ea typeface="Cambria"/>
              <a:cs typeface="Cambri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37" b="1" i="0" u="none" strike="noStrike" baseline="0">
          <a:solidFill>
            <a:schemeClr val="tx1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hPercent val="61"/>
      <c:depthPercent val="100"/>
      <c:rAngAx val="1"/>
    </c:view3D>
    <c:floor>
      <c:spPr>
        <a:solidFill>
          <a:srgbClr val="C0C0C0"/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477202368934652"/>
          <c:y val="8.8071565018869841E-2"/>
          <c:w val="0.85599720707988525"/>
          <c:h val="0.6615323380435436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FF00"/>
            </a:solidFill>
            <a:ln w="11720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3.9420553200080763E-3"/>
                  <c:y val="0.2556548478777434"/>
                </c:manualLayout>
              </c:layout>
              <c:showVal val="1"/>
            </c:dLbl>
            <c:dLbl>
              <c:idx val="1"/>
              <c:layout>
                <c:manualLayout>
                  <c:x val="3.914294367050276E-3"/>
                  <c:y val="0.41885610452539584"/>
                </c:manualLayout>
              </c:layout>
              <c:showVal val="1"/>
            </c:dLbl>
            <c:dLbl>
              <c:idx val="2"/>
              <c:layout>
                <c:manualLayout>
                  <c:x val="3.6595665926374616E-3"/>
                  <c:y val="-1.1970633848283766E-2"/>
                </c:manualLayout>
              </c:layout>
              <c:spPr>
                <a:solidFill>
                  <a:schemeClr val="bg1"/>
                </a:solidFill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-0.26744876354792196"/>
                  <c:y val="-6.4550971108625246E-2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4"/>
              <c:layout>
                <c:manualLayout>
                  <c:x val="-0.40833202966910631"/>
                  <c:y val="9.6918324294072481E-4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847102342786699"/>
                  <c:y val="0.27483443708609284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3440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Hostel &amp; Canteen Subsidies</c:v>
                </c:pt>
                <c:pt idx="1">
                  <c:v>Scholarships</c:v>
                </c:pt>
                <c:pt idx="2">
                  <c:v>Transportation Subsidies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1410000</c:v>
                </c:pt>
                <c:pt idx="1">
                  <c:v>2440000</c:v>
                </c:pt>
                <c:pt idx="2">
                  <c:v>350000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3366FF"/>
            </a:solidFill>
            <a:ln w="11720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1.018002557372636E-2"/>
                  <c:y val="-8.398240160808302E-3"/>
                </c:manualLayout>
              </c:layout>
              <c:spPr>
                <a:solidFill>
                  <a:sysClr val="window" lastClr="FFFFFF"/>
                </a:solidFill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3.5073019718689052E-3"/>
                  <c:y val="0.4091293322062553"/>
                </c:manualLayout>
              </c:layout>
              <c:showVal val="1"/>
            </c:dLbl>
            <c:dLbl>
              <c:idx val="2"/>
              <c:layout>
                <c:manualLayout>
                  <c:x val="7.1120196513897302E-3"/>
                  <c:y val="-9.3058486032441268E-3"/>
                </c:manualLayout>
              </c:layout>
              <c:spPr>
                <a:solidFill>
                  <a:sysClr val="window" lastClr="FFFFFF"/>
                </a:solidFill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-0.2840965949219818"/>
                  <c:y val="0.27467484934029446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4"/>
              <c:layout>
                <c:manualLayout>
                  <c:x val="-0.42917751732707327"/>
                  <c:y val="0.28476821192052981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982737361282368"/>
                  <c:y val="0.26655629139072984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3440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Hostel &amp; Canteen Subsidies</c:v>
                </c:pt>
                <c:pt idx="1">
                  <c:v>Scholarships</c:v>
                </c:pt>
                <c:pt idx="2">
                  <c:v>Transportation Subsidies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1970000</c:v>
                </c:pt>
                <c:pt idx="1">
                  <c:v>2870000</c:v>
                </c:pt>
                <c:pt idx="2">
                  <c:v>430000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33CC33"/>
            </a:solidFill>
            <a:ln w="11720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5.3624066222491421E-3"/>
                  <c:y val="-8.5886009810903809E-3"/>
                </c:manualLayout>
              </c:layout>
              <c:showVal val="1"/>
            </c:dLbl>
            <c:dLbl>
              <c:idx val="1"/>
              <c:layout>
                <c:manualLayout>
                  <c:x val="3.410727505215698E-3"/>
                  <c:y val="0.39254930411805056"/>
                </c:manualLayout>
              </c:layout>
              <c:showVal val="1"/>
            </c:dLbl>
            <c:dLbl>
              <c:idx val="2"/>
              <c:layout>
                <c:manualLayout>
                  <c:x val="6.4521502119927352E-3"/>
                  <c:y val="-9.4874235395131911E-3"/>
                </c:manualLayout>
              </c:layout>
              <c:spPr>
                <a:solidFill>
                  <a:sysClr val="window" lastClr="FFFFFF"/>
                </a:solidFill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-0.30830650988174912"/>
                  <c:y val="-0.30161429025885994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Mode val="edge"/>
                  <c:yMode val="edge"/>
                  <c:x val="0.40813810110974263"/>
                  <c:y val="0.26324503311258279"/>
                </c:manualLayout>
              </c:layout>
              <c:spPr>
                <a:noFill/>
                <a:ln w="2344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chemeClr val="tx1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3440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Hostel &amp; Canteen Subsidies</c:v>
                </c:pt>
                <c:pt idx="1">
                  <c:v>Scholarships</c:v>
                </c:pt>
                <c:pt idx="2">
                  <c:v>Transportation Subsidies</c:v>
                </c:pt>
              </c:strCache>
            </c:strRef>
          </c:cat>
          <c:val>
            <c:numRef>
              <c:f>Sheet1!$B$4:$D$4</c:f>
              <c:numCache>
                <c:formatCode>#,##0</c:formatCode>
                <c:ptCount val="3"/>
                <c:pt idx="0">
                  <c:v>1124343</c:v>
                </c:pt>
                <c:pt idx="1">
                  <c:v>2553957</c:v>
                </c:pt>
                <c:pt idx="2">
                  <c:v>402936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2.0298305594965605E-3"/>
                  <c:y val="-6.7623316979011994E-3"/>
                </c:manualLayout>
              </c:layout>
              <c:spPr>
                <a:solidFill>
                  <a:schemeClr val="bg1"/>
                </a:solidFill>
              </c:spPr>
              <c:txPr>
                <a:bodyPr rot="-540000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2.136752136752137E-3"/>
                  <c:y val="0.37869822485207122"/>
                </c:manualLayout>
              </c:layout>
              <c:showVal val="1"/>
            </c:dLbl>
            <c:dLbl>
              <c:idx val="2"/>
              <c:layout>
                <c:manualLayout>
                  <c:x val="6.4102564102564135E-3"/>
                  <c:y val="-6.7624683009298459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txPr>
              <a:bodyPr rot="-5400000" vert="horz"/>
              <a:lstStyle/>
              <a:p>
                <a:pPr>
                  <a:defRPr sz="1050"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Hostel &amp; Canteen Subsidies</c:v>
                </c:pt>
                <c:pt idx="1">
                  <c:v>Scholarships</c:v>
                </c:pt>
                <c:pt idx="2">
                  <c:v>Transportation Subsidies</c:v>
                </c:pt>
              </c:strCache>
            </c:strRef>
          </c:cat>
          <c:val>
            <c:numRef>
              <c:f>Sheet1!$B$5:$D$5</c:f>
              <c:numCache>
                <c:formatCode>#,##0</c:formatCode>
                <c:ptCount val="3"/>
                <c:pt idx="0">
                  <c:v>1307460</c:v>
                </c:pt>
                <c:pt idx="1">
                  <c:v>2666800</c:v>
                </c:pt>
                <c:pt idx="2">
                  <c:v>489283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33CCF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8.3332582525685161E-3"/>
                  <c:y val="-6.7623316979011994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4.2735042735042739E-3"/>
                  <c:y val="0.36517328825021156"/>
                </c:manualLayout>
              </c:layout>
              <c:showVal val="1"/>
            </c:dLbl>
            <c:dLbl>
              <c:idx val="2"/>
              <c:layout>
                <c:manualLayout>
                  <c:x val="8.5470085470085496E-3"/>
                  <c:y val="-6.7624683009298459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 rot="-5400000" vert="horz"/>
                <a:lstStyle/>
                <a:p>
                  <a:pPr>
                    <a:defRPr sz="1050">
                      <a:latin typeface="+mn-lt"/>
                    </a:defRPr>
                  </a:pPr>
                  <a:endParaRPr lang="en-US"/>
                </a:p>
              </c:txPr>
              <c:showVal val="1"/>
            </c:dLbl>
            <c:txPr>
              <a:bodyPr rot="-5400000" vert="horz"/>
              <a:lstStyle/>
              <a:p>
                <a:pPr>
                  <a:defRPr sz="1050"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Hostel &amp; Canteen Subsidies</c:v>
                </c:pt>
                <c:pt idx="1">
                  <c:v>Scholarships</c:v>
                </c:pt>
                <c:pt idx="2">
                  <c:v>Transportation Subsidies</c:v>
                </c:pt>
              </c:strCache>
            </c:strRef>
          </c:cat>
          <c:val>
            <c:numRef>
              <c:f>Sheet1!$B$6:$D$6</c:f>
              <c:numCache>
                <c:formatCode>#,##0</c:formatCode>
                <c:ptCount val="3"/>
                <c:pt idx="0">
                  <c:v>1538954</c:v>
                </c:pt>
                <c:pt idx="1">
                  <c:v>2697611</c:v>
                </c:pt>
                <c:pt idx="2">
                  <c:v>450587</c:v>
                </c:pt>
              </c:numCache>
            </c:numRef>
          </c:val>
        </c:ser>
        <c:dLbls>
          <c:showVal val="1"/>
        </c:dLbls>
        <c:gapDepth val="0"/>
        <c:shape val="box"/>
        <c:axId val="174351104"/>
        <c:axId val="174353024"/>
        <c:axId val="0"/>
      </c:bar3DChart>
      <c:catAx>
        <c:axId val="174351104"/>
        <c:scaling>
          <c:orientation val="minMax"/>
        </c:scaling>
        <c:axPos val="b"/>
        <c:numFmt formatCode="General" sourceLinked="1"/>
        <c:tickLblPos val="low"/>
        <c:spPr>
          <a:ln w="2928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74353024"/>
        <c:crosses val="autoZero"/>
        <c:auto val="1"/>
        <c:lblAlgn val="ctr"/>
        <c:lblOffset val="100"/>
        <c:tickLblSkip val="1"/>
        <c:tickMarkSkip val="1"/>
      </c:catAx>
      <c:valAx>
        <c:axId val="174353024"/>
        <c:scaling>
          <c:orientation val="minMax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#,##0" sourceLinked="1"/>
        <c:tickLblPos val="nextTo"/>
        <c:spPr>
          <a:ln w="1172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74351104"/>
        <c:crosses val="autoZero"/>
        <c:crossBetween val="between"/>
      </c:valAx>
      <c:spPr>
        <a:noFill/>
        <a:ln w="25395">
          <a:noFill/>
        </a:ln>
      </c:spPr>
    </c:plotArea>
    <c:legend>
      <c:legendPos val="b"/>
      <c:layout>
        <c:manualLayout>
          <c:xMode val="edge"/>
          <c:yMode val="edge"/>
          <c:x val="0.18385507100074031"/>
          <c:y val="0.89940242676765936"/>
          <c:w val="0.73818594791035741"/>
          <c:h val="6.0022763426761022E-2"/>
        </c:manualLayout>
      </c:layout>
      <c:spPr>
        <a:noFill/>
        <a:ln w="2928">
          <a:noFill/>
          <a:prstDash val="solid"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+mn-lt"/>
              <a:ea typeface="Cambria"/>
              <a:cs typeface="Cambri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39" b="1" i="0" u="none" strike="noStrike" baseline="0">
          <a:solidFill>
            <a:schemeClr val="tx1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hPercent val="55"/>
      <c:depthPercent val="100"/>
      <c:rAngAx val="1"/>
    </c:view3D>
    <c:floor>
      <c:spPr>
        <a:solidFill>
          <a:schemeClr val="tx1">
            <a:lumMod val="85000"/>
          </a:schemeClr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0575539568345358E-2"/>
          <c:y val="0.10156642653710847"/>
          <c:w val="0.90215827338129495"/>
          <c:h val="0.75250041883062491"/>
        </c:manualLayout>
      </c:layout>
      <c:bar3DChart>
        <c:barDir val="col"/>
        <c:grouping val="clustered"/>
        <c:ser>
          <c:idx val="2"/>
          <c:order val="0"/>
          <c:tx>
            <c:strRef>
              <c:f>Sheet1!$A$2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FF00"/>
            </a:solidFill>
            <a:ln w="16545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4.3189312874352247E-3"/>
                  <c:y val="-1.5205645836823588E-2"/>
                </c:manualLayout>
              </c:layout>
              <c:spPr>
                <a:solidFill>
                  <a:sysClr val="window" lastClr="FFFFFF"/>
                </a:solidFill>
                <a:ln w="3309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3.2216165287031477E-3"/>
                  <c:y val="-1.289108309599598E-2"/>
                </c:manualLayout>
              </c:layout>
              <c:spPr>
                <a:solidFill>
                  <a:sysClr val="window" lastClr="FFFFFF"/>
                </a:solidFill>
                <a:ln w="3309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3.0155688530054039E-2"/>
                  <c:y val="-7.1536289742712561E-3"/>
                </c:manualLayout>
              </c:layout>
              <c:showVal val="1"/>
            </c:dLbl>
            <c:dLbl>
              <c:idx val="3"/>
              <c:layout>
                <c:manualLayout>
                  <c:x val="8.7918879978543547E-3"/>
                  <c:y val="-8.2745048561662076E-3"/>
                </c:manualLayout>
              </c:layout>
              <c:showVal val="1"/>
            </c:dLbl>
            <c:dLbl>
              <c:idx val="4"/>
              <c:layout>
                <c:manualLayout>
                  <c:x val="6.2624843424259266E-3"/>
                  <c:y val="-7.0775075481934401E-4"/>
                </c:manualLayout>
              </c:layout>
              <c:showVal val="1"/>
            </c:dLbl>
            <c:spPr>
              <a:solidFill>
                <a:sysClr val="window" lastClr="FFFFFF"/>
              </a:solidFill>
              <a:ln w="33094">
                <a:noFill/>
              </a:ln>
            </c:spPr>
            <c:txPr>
              <a:bodyPr rot="-36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Total gross salaries</c:v>
                </c:pt>
                <c:pt idx="1">
                  <c:v>Total net salaries</c:v>
                </c:pt>
              </c:strCache>
            </c:strRef>
          </c:cat>
          <c:val>
            <c:numRef>
              <c:f>Sheet1!$B$2:$C$2</c:f>
              <c:numCache>
                <c:formatCode>#,##0</c:formatCode>
                <c:ptCount val="2"/>
                <c:pt idx="0">
                  <c:v>22524214</c:v>
                </c:pt>
                <c:pt idx="1">
                  <c:v>17326318.530521441</c:v>
                </c:pt>
              </c:numCache>
            </c:numRef>
          </c:val>
        </c:ser>
        <c:ser>
          <c:idx val="7"/>
          <c:order val="1"/>
          <c:tx>
            <c:strRef>
              <c:f>Sheet1!$A$3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3366FF"/>
            </a:solidFill>
            <a:ln w="16545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7.3672521704017816E-3"/>
                  <c:y val="-1.7308699112079075E-2"/>
                </c:manualLayout>
              </c:layout>
              <c:spPr>
                <a:solidFill>
                  <a:sysClr val="window" lastClr="FFFFFF"/>
                </a:solidFill>
                <a:ln w="3309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3296553891460288E-2"/>
                  <c:y val="-1.5577587108925367E-2"/>
                </c:manualLayout>
              </c:layout>
              <c:spPr>
                <a:solidFill>
                  <a:sysClr val="window" lastClr="FFFFFF"/>
                </a:solidFill>
                <a:ln w="33094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2.6786627633084332E-2"/>
                  <c:y val="-5.8437342938515739E-3"/>
                </c:manualLayout>
              </c:layout>
              <c:spPr>
                <a:solidFill>
                  <a:sysClr val="window" lastClr="FFFFFF"/>
                </a:solidFill>
                <a:ln w="33094">
                  <a:noFill/>
                </a:ln>
              </c:spPr>
              <c:txPr>
                <a:bodyPr rot="-36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6.762343055925356E-3"/>
                  <c:y val="-9.6809846179124748E-3"/>
                </c:manualLayout>
              </c:layout>
              <c:showVal val="1"/>
            </c:dLbl>
            <c:dLbl>
              <c:idx val="4"/>
              <c:layout>
                <c:manualLayout>
                  <c:x val="7.1106372422239921E-3"/>
                  <c:y val="-6.7183767480322124E-3"/>
                </c:manualLayout>
              </c:layout>
              <c:showVal val="1"/>
            </c:dLbl>
            <c:spPr>
              <a:noFill/>
              <a:ln w="33094">
                <a:noFill/>
              </a:ln>
            </c:spPr>
            <c:txPr>
              <a:bodyPr rot="-36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Total gross salaries</c:v>
                </c:pt>
                <c:pt idx="1">
                  <c:v>Total net salaries</c:v>
                </c:pt>
              </c:strCache>
            </c:strRef>
          </c:cat>
          <c:val>
            <c:numRef>
              <c:f>Sheet1!$B$3:$C$3</c:f>
              <c:numCache>
                <c:formatCode>#,##0</c:formatCode>
                <c:ptCount val="2"/>
                <c:pt idx="0">
                  <c:v>25116802</c:v>
                </c:pt>
                <c:pt idx="1">
                  <c:v>19320617</c:v>
                </c:pt>
              </c:numCache>
            </c:numRef>
          </c:val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33CC33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6395462237691005E-2"/>
                  <c:y val="-1.4136903105443474E-2"/>
                </c:manualLayout>
              </c:layout>
              <c:showVal val="1"/>
            </c:dLbl>
            <c:dLbl>
              <c:idx val="1"/>
              <c:layout>
                <c:manualLayout>
                  <c:x val="1.4053253346592411E-2"/>
                  <c:y val="-2.1205354658165254E-2"/>
                </c:manualLayout>
              </c:layout>
              <c:showVal val="1"/>
            </c:dLbl>
            <c:spPr>
              <a:solidFill>
                <a:schemeClr val="bg1"/>
              </a:solidFill>
            </c:spPr>
            <c:txPr>
              <a:bodyPr rot="-5400000" vert="horz"/>
              <a:lstStyle/>
              <a:p>
                <a:pPr>
                  <a:defRPr sz="105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Total gross salaries</c:v>
                </c:pt>
                <c:pt idx="1">
                  <c:v>Total net salaries</c:v>
                </c:pt>
              </c:strCache>
            </c:strRef>
          </c:cat>
          <c:val>
            <c:numRef>
              <c:f>Sheet1!$B$4:$C$4</c:f>
              <c:numCache>
                <c:formatCode>#,##0</c:formatCode>
                <c:ptCount val="2"/>
                <c:pt idx="0">
                  <c:v>26575432</c:v>
                </c:pt>
                <c:pt idx="1">
                  <c:v>20578793</c:v>
                </c:pt>
              </c:numCache>
            </c:numRef>
          </c:val>
        </c:ser>
        <c:ser>
          <c:idx val="1"/>
          <c:order val="3"/>
          <c:tx>
            <c:strRef>
              <c:f>Sheet1!$A$5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3688355643948909E-3"/>
                  <c:y val="-1.4136903105443457E-2"/>
                </c:manualLayout>
              </c:layout>
              <c:showVal val="1"/>
            </c:dLbl>
            <c:dLbl>
              <c:idx val="1"/>
              <c:layout>
                <c:manualLayout>
                  <c:x val="7.0266266732961699E-3"/>
                  <c:y val="-1.767112888180436E-2"/>
                </c:manualLayout>
              </c:layout>
              <c:showVal val="1"/>
            </c:dLbl>
            <c:spPr>
              <a:solidFill>
                <a:sysClr val="window" lastClr="FFFFFF"/>
              </a:solidFill>
            </c:spPr>
            <c:txPr>
              <a:bodyPr rot="-5400000" vert="horz"/>
              <a:lstStyle/>
              <a:p>
                <a:pPr>
                  <a:defRPr sz="105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Total gross salaries</c:v>
                </c:pt>
                <c:pt idx="1">
                  <c:v>Total net salaries</c:v>
                </c:pt>
              </c:strCache>
            </c:strRef>
          </c:cat>
          <c:val>
            <c:numRef>
              <c:f>Sheet1!$B$5:$C$5</c:f>
              <c:numCache>
                <c:formatCode>#,##0</c:formatCode>
                <c:ptCount val="2"/>
                <c:pt idx="0">
                  <c:v>25201505</c:v>
                </c:pt>
                <c:pt idx="1">
                  <c:v>19385773</c:v>
                </c:pt>
              </c:numCache>
            </c:numRef>
          </c:val>
        </c:ser>
        <c:ser>
          <c:idx val="3"/>
          <c:order val="4"/>
          <c:tx>
            <c:strRef>
              <c:f>Sheet1!$A$6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33CCF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924057841862909E-2"/>
                  <c:y val="-1.767112888180436E-2"/>
                </c:manualLayout>
              </c:layout>
              <c:spPr>
                <a:noFill/>
              </c:spPr>
              <c:txPr>
                <a:bodyPr rot="0" vert="horz"/>
                <a:lstStyle/>
                <a:p>
                  <a:pPr>
                    <a:defRPr sz="1050">
                      <a:solidFill>
                        <a:schemeClr val="tx1"/>
                      </a:solidFill>
                      <a:latin typeface="+mn-lt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6395462237691047E-2"/>
                  <c:y val="-1.767112888180436E-2"/>
                </c:manualLayout>
              </c:layout>
              <c:showVal val="1"/>
            </c:dLbl>
            <c:spPr>
              <a:solidFill>
                <a:sysClr val="window" lastClr="FFFFFF"/>
              </a:solidFill>
            </c:spPr>
            <c:txPr>
              <a:bodyPr rot="-5400000" vert="horz"/>
              <a:lstStyle/>
              <a:p>
                <a:pPr>
                  <a:defRPr sz="105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Total gross salaries</c:v>
                </c:pt>
                <c:pt idx="1">
                  <c:v>Total net salaries</c:v>
                </c:pt>
              </c:strCache>
            </c:strRef>
          </c:cat>
          <c:val>
            <c:numRef>
              <c:f>Sheet1!$B$6:$C$6</c:f>
              <c:numCache>
                <c:formatCode>#,##0</c:formatCode>
                <c:ptCount val="2"/>
                <c:pt idx="0">
                  <c:v>30956843</c:v>
                </c:pt>
                <c:pt idx="1">
                  <c:v>23812956</c:v>
                </c:pt>
              </c:numCache>
            </c:numRef>
          </c:val>
        </c:ser>
        <c:dLbls>
          <c:showVal val="1"/>
        </c:dLbls>
        <c:gapDepth val="0"/>
        <c:shape val="box"/>
        <c:axId val="175938944"/>
        <c:axId val="175974272"/>
        <c:axId val="0"/>
      </c:bar3DChart>
      <c:catAx>
        <c:axId val="175938944"/>
        <c:scaling>
          <c:orientation val="minMax"/>
        </c:scaling>
        <c:axPos val="b"/>
        <c:numFmt formatCode="General" sourceLinked="1"/>
        <c:tickLblPos val="low"/>
        <c:spPr>
          <a:ln w="165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75974272"/>
        <c:crosses val="autoZero"/>
        <c:auto val="1"/>
        <c:lblAlgn val="ctr"/>
        <c:lblOffset val="100"/>
        <c:tickLblSkip val="1"/>
        <c:tickMarkSkip val="1"/>
      </c:catAx>
      <c:valAx>
        <c:axId val="175974272"/>
        <c:scaling>
          <c:orientation val="minMax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#,##0" sourceLinked="1"/>
        <c:tickLblPos val="nextTo"/>
        <c:spPr>
          <a:ln w="165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75938944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1281051788267267"/>
          <c:y val="0.9202297413725935"/>
          <c:w val="0.85213764368621625"/>
          <c:h val="6.1702851201859379E-2"/>
        </c:manualLayout>
      </c:layout>
      <c:spPr>
        <a:noFill/>
        <a:ln w="33094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+mn-lt"/>
              <a:ea typeface="Cambria"/>
              <a:cs typeface="Cambri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305" b="1" i="0" u="none" strike="noStrike" baseline="0">
          <a:solidFill>
            <a:srgbClr val="FFFFFF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hPercent val="55"/>
      <c:depthPercent val="100"/>
      <c:rAngAx val="1"/>
    </c:view3D>
    <c:floor>
      <c:spPr>
        <a:solidFill>
          <a:schemeClr val="tx1">
            <a:lumMod val="85000"/>
          </a:schemeClr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0575539568345345E-2"/>
          <c:y val="0.12752350592854084"/>
          <c:w val="0.90215827338129495"/>
          <c:h val="0.6801932630393519"/>
        </c:manualLayout>
      </c:layout>
      <c:bar3DChart>
        <c:barDir val="col"/>
        <c:grouping val="clustered"/>
        <c:ser>
          <c:idx val="2"/>
          <c:order val="0"/>
          <c:tx>
            <c:strRef>
              <c:f>Sheet1!$A$2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FF00"/>
            </a:solidFill>
            <a:ln w="16553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4.3189312874352247E-3"/>
                  <c:y val="-8.6729643223662813E-3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9028871391076128E-3"/>
                  <c:y val="-6.8685185978050326E-3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4.5146039437378022E-3"/>
                  <c:y val="-1.0449126385153417E-2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8.7918879978543547E-3"/>
                  <c:y val="-8.2745048561661764E-3"/>
                </c:manualLayout>
              </c:layout>
              <c:showVal val="1"/>
            </c:dLbl>
            <c:dLbl>
              <c:idx val="4"/>
              <c:layout>
                <c:manualLayout>
                  <c:x val="6.2624843424259266E-3"/>
                  <c:y val="-7.077507548193439E-4"/>
                </c:manualLayout>
              </c:layout>
              <c:showVal val="1"/>
            </c:dLbl>
            <c:spPr>
              <a:noFill/>
              <a:ln w="33108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Total gross - basic pay salaries</c:v>
                </c:pt>
                <c:pt idx="1">
                  <c:v>Total gross - by the hour pay salaries</c:v>
                </c:pt>
                <c:pt idx="2">
                  <c:v>Total gross – research projects paid salaries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15500600</c:v>
                </c:pt>
                <c:pt idx="1">
                  <c:v>2200189</c:v>
                </c:pt>
                <c:pt idx="2">
                  <c:v>4823425</c:v>
                </c:pt>
              </c:numCache>
            </c:numRef>
          </c:val>
        </c:ser>
        <c:ser>
          <c:idx val="7"/>
          <c:order val="1"/>
          <c:tx>
            <c:strRef>
              <c:f>Sheet1!$A$3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3366FF"/>
            </a:solidFill>
            <a:ln w="16553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3.0937478968975046E-3"/>
                  <c:y val="-7.3353287586456553E-3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4.1331852749175568E-3"/>
                  <c:y val="-5.3943949047891501E-3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6.7381721515579812E-3"/>
                  <c:y val="-1.4012089319284922E-2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6.7623430559253439E-3"/>
                  <c:y val="-9.6809846179124696E-3"/>
                </c:manualLayout>
              </c:layout>
              <c:showVal val="1"/>
            </c:dLbl>
            <c:dLbl>
              <c:idx val="4"/>
              <c:layout>
                <c:manualLayout>
                  <c:x val="7.1106372422239921E-3"/>
                  <c:y val="-6.7183767480322098E-3"/>
                </c:manualLayout>
              </c:layout>
              <c:showVal val="1"/>
            </c:dLbl>
            <c:spPr>
              <a:noFill/>
              <a:ln w="33108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Total gross - basic pay salaries</c:v>
                </c:pt>
                <c:pt idx="1">
                  <c:v>Total gross - by the hour pay salaries</c:v>
                </c:pt>
                <c:pt idx="2">
                  <c:v>Total gross – research projects paid salaries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16549852</c:v>
                </c:pt>
                <c:pt idx="1">
                  <c:v>2810679</c:v>
                </c:pt>
                <c:pt idx="2">
                  <c:v>5756271</c:v>
                </c:pt>
              </c:numCache>
            </c:numRef>
          </c:val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00CC00"/>
            </a:solidFill>
            <a:ln w="16553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5.4236489669560557E-3"/>
                  <c:y val="-1.0255032999767762E-2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1.4553469277879514E-3"/>
                  <c:y val="-1.0853920076599419E-2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7.5228817551652198E-3"/>
                  <c:y val="-1.0675136196210772E-2"/>
                </c:manualLayout>
              </c:layout>
              <c:spPr>
                <a:solidFill>
                  <a:sysClr val="window" lastClr="FFFFFF"/>
                </a:solidFill>
                <a:ln w="33108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50" b="1" i="0" u="none" strike="noStrike" baseline="0">
                      <a:solidFill>
                        <a:srgbClr val="000000"/>
                      </a:solidFill>
                      <a:latin typeface="+mn-lt"/>
                      <a:ea typeface="Cambria"/>
                      <a:cs typeface="Cambria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6.1716470348602082E-3"/>
                  <c:y val="-5.7101544455436743E-3"/>
                </c:manualLayout>
              </c:layout>
              <c:showVal val="1"/>
            </c:dLbl>
            <c:dLbl>
              <c:idx val="4"/>
              <c:layout>
                <c:manualLayout>
                  <c:x val="6.5199412211582909E-3"/>
                  <c:y val="-3.8645303474711123E-3"/>
                </c:manualLayout>
              </c:layout>
              <c:showVal val="1"/>
            </c:dLbl>
            <c:spPr>
              <a:noFill/>
              <a:ln w="33108">
                <a:noFill/>
              </a:ln>
            </c:spPr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Total gross - basic pay salaries</c:v>
                </c:pt>
                <c:pt idx="1">
                  <c:v>Total gross - by the hour pay salaries</c:v>
                </c:pt>
                <c:pt idx="2">
                  <c:v>Total gross – research projects paid salaries</c:v>
                </c:pt>
              </c:strCache>
            </c:strRef>
          </c:cat>
          <c:val>
            <c:numRef>
              <c:f>Sheet1!$B$4:$D$4</c:f>
              <c:numCache>
                <c:formatCode>#,##0</c:formatCode>
                <c:ptCount val="3"/>
                <c:pt idx="0">
                  <c:v>18197912</c:v>
                </c:pt>
                <c:pt idx="1">
                  <c:v>3051947</c:v>
                </c:pt>
                <c:pt idx="2">
                  <c:v>5322573</c:v>
                </c:pt>
              </c:numCache>
            </c:numRef>
          </c:val>
        </c:ser>
        <c:ser>
          <c:idx val="1"/>
          <c:order val="3"/>
          <c:tx>
            <c:strRef>
              <c:f>Sheet1!$A$5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8.683797999554101E-3"/>
                  <c:y val="-1.7559648076977616E-2"/>
                </c:manualLayout>
              </c:layout>
              <c:showVal val="1"/>
            </c:dLbl>
            <c:dLbl>
              <c:idx val="1"/>
              <c:layout>
                <c:manualLayout>
                  <c:x val="6.6155986439585517E-3"/>
                  <c:y val="-1.3181810140938251E-2"/>
                </c:manualLayout>
              </c:layout>
              <c:showVal val="1"/>
            </c:dLbl>
            <c:dLbl>
              <c:idx val="2"/>
              <c:layout>
                <c:manualLayout>
                  <c:x val="2.136786270670708E-3"/>
                  <c:y val="-1.6747876575913558E-2"/>
                </c:manualLayout>
              </c:layout>
              <c:showVal val="1"/>
            </c:dLbl>
            <c:spPr>
              <a:solidFill>
                <a:sysClr val="window" lastClr="FFFFFF"/>
              </a:solidFill>
            </c:spPr>
            <c:txPr>
              <a:bodyPr rot="-5400000" vert="horz"/>
              <a:lstStyle/>
              <a:p>
                <a:pPr>
                  <a:defRPr sz="105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Total gross - basic pay salaries</c:v>
                </c:pt>
                <c:pt idx="1">
                  <c:v>Total gross - by the hour pay salaries</c:v>
                </c:pt>
                <c:pt idx="2">
                  <c:v>Total gross – research projects paid salaries</c:v>
                </c:pt>
              </c:strCache>
            </c:strRef>
          </c:cat>
          <c:val>
            <c:numRef>
              <c:f>Sheet1!$B$5:$D$5</c:f>
              <c:numCache>
                <c:formatCode>#,##0</c:formatCode>
                <c:ptCount val="3"/>
                <c:pt idx="0">
                  <c:v>16424127</c:v>
                </c:pt>
                <c:pt idx="1">
                  <c:v>3386633</c:v>
                </c:pt>
                <c:pt idx="2">
                  <c:v>5390745</c:v>
                </c:pt>
              </c:numCache>
            </c:numRef>
          </c:val>
        </c:ser>
        <c:ser>
          <c:idx val="3"/>
          <c:order val="4"/>
          <c:tx>
            <c:strRef>
              <c:f>Sheet1!$A$6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33CCF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8.5470085470085496E-3"/>
                  <c:y val="-6.5908716427747586E-3"/>
                </c:manualLayout>
              </c:layout>
              <c:showVal val="1"/>
            </c:dLbl>
            <c:dLbl>
              <c:idx val="2"/>
              <c:layout>
                <c:manualLayout>
                  <c:x val="4.2735042735042739E-3"/>
                  <c:y val="-9.8863074641621362E-3"/>
                </c:manualLayout>
              </c:layout>
              <c:showVal val="1"/>
            </c:dLbl>
            <c:spPr>
              <a:solidFill>
                <a:sysClr val="window" lastClr="FFFFFF"/>
              </a:solidFill>
            </c:spPr>
            <c:txPr>
              <a:bodyPr rot="-5400000" vert="horz"/>
              <a:lstStyle/>
              <a:p>
                <a:pPr>
                  <a:defRPr sz="105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Total gross - basic pay salaries</c:v>
                </c:pt>
                <c:pt idx="1">
                  <c:v>Total gross - by the hour pay salaries</c:v>
                </c:pt>
                <c:pt idx="2">
                  <c:v>Total gross – research projects paid salaries</c:v>
                </c:pt>
              </c:strCache>
            </c:strRef>
          </c:cat>
          <c:val>
            <c:numRef>
              <c:f>Sheet1!$B$6:$D$6</c:f>
              <c:numCache>
                <c:formatCode>#,##0</c:formatCode>
                <c:ptCount val="3"/>
                <c:pt idx="0">
                  <c:v>17515227</c:v>
                </c:pt>
                <c:pt idx="1">
                  <c:v>3426148</c:v>
                </c:pt>
                <c:pt idx="2">
                  <c:v>10015468</c:v>
                </c:pt>
              </c:numCache>
            </c:numRef>
          </c:val>
        </c:ser>
        <c:dLbls>
          <c:showVal val="1"/>
        </c:dLbls>
        <c:gapDepth val="0"/>
        <c:shape val="box"/>
        <c:axId val="176237952"/>
        <c:axId val="176264320"/>
        <c:axId val="0"/>
      </c:bar3DChart>
      <c:catAx>
        <c:axId val="176237952"/>
        <c:scaling>
          <c:orientation val="minMax"/>
        </c:scaling>
        <c:axPos val="b"/>
        <c:numFmt formatCode="General" sourceLinked="1"/>
        <c:tickLblPos val="low"/>
        <c:spPr>
          <a:ln w="165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76264320"/>
        <c:crosses val="autoZero"/>
        <c:auto val="1"/>
        <c:lblAlgn val="ctr"/>
        <c:lblOffset val="100"/>
        <c:tickLblSkip val="1"/>
        <c:tickMarkSkip val="1"/>
      </c:catAx>
      <c:valAx>
        <c:axId val="176264320"/>
        <c:scaling>
          <c:orientation val="minMax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#,##0" sourceLinked="1"/>
        <c:tickLblPos val="nextTo"/>
        <c:spPr>
          <a:ln w="165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76237952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7.6206676088565864E-2"/>
          <c:y val="0.93916340042269786"/>
          <c:w val="0.90132041187159295"/>
          <c:h val="6.0836599577301982E-2"/>
        </c:manualLayout>
      </c:layout>
      <c:spPr>
        <a:noFill/>
        <a:ln w="33108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+mn-lt"/>
              <a:ea typeface="Cambria"/>
              <a:cs typeface="Cambri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305" b="1" i="0" u="none" strike="noStrike" baseline="0">
          <a:solidFill>
            <a:srgbClr val="FFFFFF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0.61954</cdr:x>
      <cdr:y>0.0675</cdr:y>
    </cdr:from>
    <cdr:to>
      <cdr:x>0.77339</cdr:x>
      <cdr:y>0.29456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82314" y="27184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0.28552</cdr:x>
      <cdr:y>0.01841</cdr:y>
    </cdr:from>
    <cdr:to>
      <cdr:x>0.76507</cdr:x>
      <cdr:y>0.08182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96995" y="74141"/>
          <a:ext cx="2850291" cy="2553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US" sz="1200" b="1"/>
            <a:t>Total financing (ROL)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0.37899</cdr:x>
      <cdr:y>0</cdr:y>
    </cdr:from>
    <cdr:to>
      <cdr:x>0.85591</cdr:x>
      <cdr:y>0.05414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20553" y="0"/>
          <a:ext cx="2668483" cy="2086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US" sz="1200" b="1"/>
            <a:t>Financing structure evolution (ROL)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0.15533</cdr:x>
      <cdr:y>0.02684</cdr:y>
    </cdr:from>
    <cdr:to>
      <cdr:x>0.93491</cdr:x>
      <cdr:y>0.1029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23192" y="105508"/>
          <a:ext cx="4633546" cy="2989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b="1"/>
            <a:t>State budget allocations </a:t>
          </a:r>
          <a:r>
            <a:rPr lang="ro-RO" sz="1100" b="1"/>
            <a:t>with special destination</a:t>
          </a:r>
          <a:r>
            <a:rPr lang="en-US" sz="1100" b="1"/>
            <a:t> (ROL)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0.17759</cdr:x>
      <cdr:y>0</cdr:y>
    </cdr:from>
    <cdr:to>
      <cdr:x>0.92932</cdr:x>
      <cdr:y>0.06026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5280" y="0"/>
          <a:ext cx="4255210" cy="2151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="1"/>
            <a:t>State budget allocations</a:t>
          </a:r>
          <a:r>
            <a:rPr lang="ro-RO" sz="1100" b="1"/>
            <a:t> with special destination</a:t>
          </a:r>
          <a:r>
            <a:rPr lang="en-US" sz="1100" b="1"/>
            <a:t> for students (ROL)</a:t>
          </a:r>
        </a:p>
        <a:p xmlns:a="http://schemas.openxmlformats.org/drawingml/2006/main">
          <a:endParaRPr lang="en-US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0.42689</cdr:x>
      <cdr:y>0.01509</cdr:y>
    </cdr:from>
    <cdr:to>
      <cdr:x>0.90783</cdr:x>
      <cdr:y>0.08626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37254" y="57665"/>
          <a:ext cx="2858530" cy="271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+mn-lt"/>
              <a:ea typeface="+mn-ea"/>
              <a:cs typeface="+mn-cs"/>
            </a:rPr>
            <a:t>Salaries fund evolution (ROL)</a:t>
          </a:r>
          <a:endParaRPr lang="en-US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0.33962</cdr:x>
      <cdr:y>0.01567</cdr:y>
    </cdr:from>
    <cdr:to>
      <cdr:x>0.93033</cdr:x>
      <cdr:y>0.09849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18580" y="60385"/>
          <a:ext cx="3510951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="1">
              <a:latin typeface="+mn-lt"/>
              <a:ea typeface="+mn-ea"/>
              <a:cs typeface="+mn-cs"/>
            </a:rPr>
            <a:t>Salaries fund structure evolution (ROL) </a:t>
          </a:r>
        </a:p>
        <a:p xmlns:a="http://schemas.openxmlformats.org/drawingml/2006/main">
          <a:pPr algn="ctr"/>
          <a:endParaRPr lang="en-US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6511-E31E-424E-98EE-9AA05201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2012-04-09T12:36:00Z</cp:lastPrinted>
  <dcterms:created xsi:type="dcterms:W3CDTF">2012-04-26T16:25:00Z</dcterms:created>
  <dcterms:modified xsi:type="dcterms:W3CDTF">2012-04-26T16:25:00Z</dcterms:modified>
</cp:coreProperties>
</file>